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B16873">
      <w:pPr>
        <w:spacing w:line="360" w:lineRule="auto"/>
        <w:jc w:val="center"/>
        <w:rPr>
          <w:rFonts w:eastAsia="宋体"/>
          <w:lang w:eastAsia="zh-CN"/>
        </w:rPr>
      </w:pPr>
      <w:bookmarkStart w:id="0" w:name="_GoBack"/>
      <w:bookmarkEnd w:id="0"/>
      <w:r>
        <w:rPr>
          <w:b/>
          <w:bCs/>
          <w:spacing w:val="8"/>
          <w:sz w:val="24"/>
          <w:szCs w:val="24"/>
          <w:lang w:eastAsia="zh-CN"/>
        </w:rPr>
        <w:t>西安工业大学</w:t>
      </w:r>
      <w:r>
        <w:rPr>
          <w:rFonts w:hint="eastAsia"/>
          <w:b/>
          <w:bCs/>
          <w:spacing w:val="8"/>
          <w:sz w:val="24"/>
          <w:szCs w:val="24"/>
          <w:lang w:eastAsia="zh-CN"/>
        </w:rPr>
        <w:t xml:space="preserve"> 202</w:t>
      </w:r>
      <w:r>
        <w:rPr>
          <w:rFonts w:hint="eastAsia" w:eastAsia="宋体"/>
          <w:b/>
          <w:bCs/>
          <w:spacing w:val="8"/>
          <w:sz w:val="24"/>
          <w:szCs w:val="24"/>
          <w:lang w:eastAsia="zh-CN"/>
        </w:rPr>
        <w:t>6</w:t>
      </w:r>
      <w:r>
        <w:rPr>
          <w:rFonts w:hint="eastAsia"/>
          <w:b/>
          <w:bCs/>
          <w:spacing w:val="8"/>
          <w:sz w:val="24"/>
          <w:szCs w:val="24"/>
          <w:lang w:eastAsia="zh-CN"/>
        </w:rPr>
        <w:t xml:space="preserve"> 年大学生新文科实践创新大赛校赛</w:t>
      </w:r>
      <w:r>
        <w:rPr>
          <w:b/>
          <w:bCs/>
          <w:spacing w:val="8"/>
          <w:sz w:val="24"/>
          <w:szCs w:val="24"/>
          <w:lang w:eastAsia="zh-CN"/>
        </w:rPr>
        <w:t>选拔结果公示</w:t>
      </w:r>
      <w:r>
        <w:rPr>
          <w:rFonts w:hint="eastAsia" w:eastAsia="宋体"/>
          <w:b/>
          <w:bCs/>
          <w:spacing w:val="8"/>
          <w:sz w:val="24"/>
          <w:szCs w:val="24"/>
          <w:lang w:eastAsia="zh-CN"/>
        </w:rPr>
        <w:t>名单</w:t>
      </w:r>
    </w:p>
    <w:tbl>
      <w:tblPr>
        <w:tblStyle w:val="6"/>
        <w:tblpPr w:leftFromText="180" w:rightFromText="180" w:vertAnchor="text" w:horzAnchor="page" w:tblpX="1009" w:tblpY="104"/>
        <w:tblOverlap w:val="never"/>
        <w:tblW w:w="1375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39"/>
        <w:gridCol w:w="884"/>
        <w:gridCol w:w="4027"/>
        <w:gridCol w:w="4336"/>
        <w:gridCol w:w="1849"/>
        <w:gridCol w:w="731"/>
        <w:gridCol w:w="1389"/>
      </w:tblGrid>
      <w:tr w14:paraId="482312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atLeast"/>
        </w:trPr>
        <w:tc>
          <w:tcPr>
            <w:tcW w:w="539" w:type="dxa"/>
            <w:vAlign w:val="center"/>
          </w:tcPr>
          <w:p w14:paraId="74BD7560">
            <w:pPr>
              <w:pStyle w:val="7"/>
              <w:spacing w:line="164" w:lineRule="auto"/>
              <w:jc w:val="center"/>
              <w:rPr>
                <w:sz w:val="17"/>
                <w:szCs w:val="17"/>
              </w:rPr>
            </w:pPr>
            <w:r>
              <w:rPr>
                <w:b/>
                <w:bCs/>
                <w:spacing w:val="1"/>
                <w:sz w:val="17"/>
                <w:szCs w:val="17"/>
              </w:rPr>
              <w:t>序号</w:t>
            </w:r>
          </w:p>
        </w:tc>
        <w:tc>
          <w:tcPr>
            <w:tcW w:w="884" w:type="dxa"/>
            <w:vAlign w:val="center"/>
          </w:tcPr>
          <w:p w14:paraId="55538F9F">
            <w:pPr>
              <w:pStyle w:val="7"/>
              <w:spacing w:line="164" w:lineRule="auto"/>
              <w:jc w:val="center"/>
              <w:rPr>
                <w:sz w:val="17"/>
                <w:szCs w:val="17"/>
              </w:rPr>
            </w:pPr>
            <w:r>
              <w:rPr>
                <w:b/>
                <w:bCs/>
                <w:spacing w:val="1"/>
                <w:sz w:val="17"/>
                <w:szCs w:val="17"/>
              </w:rPr>
              <w:t>作品编号</w:t>
            </w:r>
          </w:p>
        </w:tc>
        <w:tc>
          <w:tcPr>
            <w:tcW w:w="4027" w:type="dxa"/>
            <w:vAlign w:val="center"/>
          </w:tcPr>
          <w:p w14:paraId="671B820B">
            <w:pPr>
              <w:pStyle w:val="7"/>
              <w:spacing w:line="164" w:lineRule="auto"/>
              <w:jc w:val="center"/>
              <w:rPr>
                <w:sz w:val="17"/>
                <w:szCs w:val="17"/>
              </w:rPr>
            </w:pPr>
            <w:r>
              <w:rPr>
                <w:b/>
                <w:bCs/>
                <w:spacing w:val="1"/>
                <w:sz w:val="17"/>
                <w:szCs w:val="17"/>
              </w:rPr>
              <w:t>作品名称</w:t>
            </w:r>
          </w:p>
        </w:tc>
        <w:tc>
          <w:tcPr>
            <w:tcW w:w="4336" w:type="dxa"/>
            <w:vAlign w:val="center"/>
          </w:tcPr>
          <w:p w14:paraId="3991C698">
            <w:pPr>
              <w:pStyle w:val="7"/>
              <w:kinsoku/>
              <w:overflowPunct w:val="0"/>
              <w:spacing w:line="165" w:lineRule="auto"/>
              <w:jc w:val="center"/>
              <w:rPr>
                <w:sz w:val="17"/>
                <w:szCs w:val="17"/>
              </w:rPr>
            </w:pPr>
            <w:r>
              <w:rPr>
                <w:b/>
                <w:bCs/>
                <w:spacing w:val="1"/>
                <w:sz w:val="17"/>
                <w:szCs w:val="17"/>
              </w:rPr>
              <w:t>参赛学生</w:t>
            </w:r>
          </w:p>
        </w:tc>
        <w:tc>
          <w:tcPr>
            <w:tcW w:w="1849" w:type="dxa"/>
            <w:vAlign w:val="center"/>
          </w:tcPr>
          <w:p w14:paraId="00381CB2">
            <w:pPr>
              <w:pStyle w:val="7"/>
              <w:spacing w:before="32" w:line="163" w:lineRule="auto"/>
              <w:jc w:val="center"/>
              <w:rPr>
                <w:sz w:val="17"/>
                <w:szCs w:val="17"/>
              </w:rPr>
            </w:pPr>
            <w:r>
              <w:rPr>
                <w:b/>
                <w:bCs/>
                <w:spacing w:val="1"/>
                <w:sz w:val="17"/>
                <w:szCs w:val="17"/>
              </w:rPr>
              <w:t>分类</w:t>
            </w:r>
          </w:p>
        </w:tc>
        <w:tc>
          <w:tcPr>
            <w:tcW w:w="731" w:type="dxa"/>
            <w:vAlign w:val="center"/>
          </w:tcPr>
          <w:p w14:paraId="1239EC28">
            <w:pPr>
              <w:pStyle w:val="7"/>
              <w:spacing w:line="164" w:lineRule="auto"/>
              <w:jc w:val="center"/>
              <w:rPr>
                <w:b/>
                <w:bCs/>
                <w:spacing w:val="1"/>
                <w:sz w:val="17"/>
                <w:szCs w:val="17"/>
              </w:rPr>
            </w:pPr>
            <w:r>
              <w:rPr>
                <w:b/>
                <w:bCs/>
                <w:spacing w:val="1"/>
                <w:sz w:val="17"/>
                <w:szCs w:val="17"/>
              </w:rPr>
              <w:t>获奖</w:t>
            </w:r>
          </w:p>
          <w:p w14:paraId="597FBD16">
            <w:pPr>
              <w:pStyle w:val="7"/>
              <w:spacing w:line="164" w:lineRule="auto"/>
              <w:jc w:val="center"/>
              <w:rPr>
                <w:sz w:val="17"/>
                <w:szCs w:val="17"/>
              </w:rPr>
            </w:pPr>
            <w:r>
              <w:rPr>
                <w:b/>
                <w:bCs/>
                <w:spacing w:val="1"/>
                <w:sz w:val="17"/>
                <w:szCs w:val="17"/>
              </w:rPr>
              <w:t>等级</w:t>
            </w:r>
          </w:p>
        </w:tc>
        <w:tc>
          <w:tcPr>
            <w:tcW w:w="1389" w:type="dxa"/>
            <w:tcBorders>
              <w:right w:val="single" w:color="auto" w:sz="4" w:space="0"/>
            </w:tcBorders>
            <w:vAlign w:val="center"/>
          </w:tcPr>
          <w:p w14:paraId="28A12689">
            <w:pPr>
              <w:pStyle w:val="7"/>
              <w:spacing w:line="164" w:lineRule="auto"/>
              <w:jc w:val="center"/>
              <w:rPr>
                <w:sz w:val="17"/>
                <w:szCs w:val="17"/>
              </w:rPr>
            </w:pPr>
            <w:r>
              <w:rPr>
                <w:b/>
                <w:bCs/>
                <w:spacing w:val="1"/>
                <w:sz w:val="17"/>
                <w:szCs w:val="17"/>
              </w:rPr>
              <w:t>是否入围</w:t>
            </w:r>
            <w:r>
              <w:rPr>
                <w:rFonts w:hint="eastAsia"/>
                <w:b/>
                <w:bCs/>
                <w:spacing w:val="1"/>
                <w:sz w:val="17"/>
                <w:szCs w:val="17"/>
                <w:lang w:eastAsia="zh-CN"/>
              </w:rPr>
              <w:t>国赛</w:t>
            </w:r>
          </w:p>
        </w:tc>
      </w:tr>
      <w:tr w14:paraId="54B8FD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2" w:hRule="atLeast"/>
        </w:trPr>
        <w:tc>
          <w:tcPr>
            <w:tcW w:w="539" w:type="dxa"/>
            <w:vAlign w:val="center"/>
          </w:tcPr>
          <w:p w14:paraId="54471956">
            <w:pPr>
              <w:pStyle w:val="7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1</w:t>
            </w:r>
          </w:p>
        </w:tc>
        <w:tc>
          <w:tcPr>
            <w:tcW w:w="884" w:type="dxa"/>
            <w:vAlign w:val="center"/>
          </w:tcPr>
          <w:p w14:paraId="7A48D339">
            <w:pPr>
              <w:jc w:val="right"/>
              <w:rPr>
                <w:rFonts w:cs="宋体" w:asciiTheme="minorEastAsia" w:hAnsiTheme="minorEastAsia" w:eastAsia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</w:rPr>
              <w:t>26107020023</w:t>
            </w:r>
          </w:p>
        </w:tc>
        <w:tc>
          <w:tcPr>
            <w:tcW w:w="4027" w:type="dxa"/>
            <w:shd w:val="clear" w:color="auto" w:fill="auto"/>
            <w:vAlign w:val="center"/>
          </w:tcPr>
          <w:p w14:paraId="73FB2634">
            <w:pPr>
              <w:pStyle w:val="7"/>
              <w:kinsoku/>
              <w:overflowPunct w:val="0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eastAsia="zh-CN"/>
              </w:rPr>
              <w:t>砺剑三秦·数智铸魂——陕西红色兵工文化数字化保护与沉浸式育人</w:t>
            </w:r>
          </w:p>
        </w:tc>
        <w:tc>
          <w:tcPr>
            <w:tcW w:w="4336" w:type="dxa"/>
          </w:tcPr>
          <w:p w14:paraId="79C56379">
            <w:pPr>
              <w:spacing w:before="164"/>
              <w:jc w:val="center"/>
              <w:rPr>
                <w:rFonts w:asciiTheme="minorEastAsia" w:hAnsiTheme="minorEastAsia" w:eastAsiaTheme="minorEastAsia" w:cstheme="minorEastAsia"/>
                <w:sz w:val="15"/>
                <w:szCs w:val="15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eastAsia="zh-CN"/>
              </w:rPr>
              <w:t>林沁妤、陈嘉佩、杨丽华、胡馨月、吴志昊</w:t>
            </w:r>
          </w:p>
        </w:tc>
        <w:tc>
          <w:tcPr>
            <w:tcW w:w="1849" w:type="dxa"/>
            <w:vAlign w:val="center"/>
          </w:tcPr>
          <w:p w14:paraId="2E7D3DCE">
            <w:pPr>
              <w:pStyle w:val="7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eastAsia="zh-CN"/>
              </w:rPr>
              <w:t>文学、历史学、哲学类专业</w:t>
            </w:r>
          </w:p>
        </w:tc>
        <w:tc>
          <w:tcPr>
            <w:tcW w:w="731" w:type="dxa"/>
            <w:vAlign w:val="center"/>
          </w:tcPr>
          <w:p w14:paraId="2B638B3C">
            <w:pPr>
              <w:pStyle w:val="7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4"/>
              </w:rPr>
              <w:t>一等奖</w:t>
            </w:r>
          </w:p>
        </w:tc>
        <w:tc>
          <w:tcPr>
            <w:tcW w:w="1389" w:type="dxa"/>
            <w:tcBorders>
              <w:right w:val="single" w:color="auto" w:sz="4" w:space="0"/>
            </w:tcBorders>
            <w:vAlign w:val="center"/>
          </w:tcPr>
          <w:p w14:paraId="31AAC3D6">
            <w:pPr>
              <w:pStyle w:val="7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4"/>
              </w:rPr>
              <w:t>是</w:t>
            </w:r>
          </w:p>
        </w:tc>
      </w:tr>
      <w:tr w14:paraId="016439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2" w:hRule="atLeast"/>
        </w:trPr>
        <w:tc>
          <w:tcPr>
            <w:tcW w:w="539" w:type="dxa"/>
            <w:vAlign w:val="center"/>
          </w:tcPr>
          <w:p w14:paraId="42FB8F33">
            <w:pPr>
              <w:pStyle w:val="7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2</w:t>
            </w:r>
          </w:p>
        </w:tc>
        <w:tc>
          <w:tcPr>
            <w:tcW w:w="884" w:type="dxa"/>
            <w:shd w:val="clear" w:color="auto" w:fill="auto"/>
            <w:vAlign w:val="center"/>
          </w:tcPr>
          <w:p w14:paraId="39C6FDD9">
            <w:pPr>
              <w:jc w:val="right"/>
              <w:rPr>
                <w:rFonts w:cs="宋体" w:asciiTheme="minorEastAsia" w:hAnsiTheme="minorEastAsia" w:eastAsia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</w:rPr>
              <w:t>26107020029</w:t>
            </w:r>
          </w:p>
        </w:tc>
        <w:tc>
          <w:tcPr>
            <w:tcW w:w="4027" w:type="dxa"/>
            <w:shd w:val="clear" w:color="auto" w:fill="auto"/>
            <w:vAlign w:val="center"/>
          </w:tcPr>
          <w:p w14:paraId="5D723FAF">
            <w:pPr>
              <w:pStyle w:val="7"/>
              <w:kinsoku/>
              <w:overflowPunct w:val="0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eastAsia="zh-CN"/>
              </w:rPr>
              <w:t>“鄜州红</w:t>
            </w:r>
            <w:r>
              <w:rPr>
                <w:rFonts w:asciiTheme="minorEastAsia" w:hAnsiTheme="minorEastAsia" w:eastAsiaTheme="minorEastAsia" w:cstheme="minorEastAsia"/>
                <w:lang w:eastAsia="zh-CN"/>
              </w:rPr>
              <w:t>”——</w:t>
            </w:r>
            <w:r>
              <w:rPr>
                <w:rFonts w:hint="eastAsia" w:asciiTheme="minorEastAsia" w:hAnsiTheme="minorEastAsia" w:eastAsiaTheme="minorEastAsia" w:cstheme="minorEastAsia"/>
                <w:lang w:eastAsia="zh-CN"/>
              </w:rPr>
              <w:t>延安苹果中的贵族</w:t>
            </w:r>
          </w:p>
        </w:tc>
        <w:tc>
          <w:tcPr>
            <w:tcW w:w="4336" w:type="dxa"/>
            <w:shd w:val="clear" w:color="auto" w:fill="auto"/>
          </w:tcPr>
          <w:p w14:paraId="078B5070">
            <w:pPr>
              <w:spacing w:before="166"/>
              <w:jc w:val="center"/>
              <w:rPr>
                <w:rFonts w:asciiTheme="minorEastAsia" w:hAnsiTheme="minorEastAsia" w:eastAsiaTheme="minorEastAsia" w:cstheme="minorEastAsia"/>
                <w:sz w:val="15"/>
                <w:szCs w:val="15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eastAsia="zh-CN"/>
              </w:rPr>
              <w:t>姚亭羽、张西慧、张佳敏、丁娅绮、陈俞汀、曹仪涵、陈艳菊、胥嘉薇、汤雅轩、刘珂伶、柳雨薇、程嘉媛、周涵、白玛央宗、</w:t>
            </w:r>
          </w:p>
        </w:tc>
        <w:tc>
          <w:tcPr>
            <w:tcW w:w="1849" w:type="dxa"/>
            <w:vAlign w:val="center"/>
          </w:tcPr>
          <w:p w14:paraId="66ABD1D7">
            <w:pPr>
              <w:pStyle w:val="7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eastAsia="zh-CN"/>
              </w:rPr>
              <w:t>文学、历史学、哲学类专业</w:t>
            </w:r>
          </w:p>
        </w:tc>
        <w:tc>
          <w:tcPr>
            <w:tcW w:w="731" w:type="dxa"/>
            <w:vAlign w:val="center"/>
          </w:tcPr>
          <w:p w14:paraId="0C43C5FC">
            <w:pPr>
              <w:pStyle w:val="7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3"/>
                <w:lang w:eastAsia="zh-CN"/>
              </w:rPr>
              <w:t>一</w:t>
            </w:r>
            <w:r>
              <w:rPr>
                <w:rFonts w:hint="eastAsia" w:asciiTheme="minorEastAsia" w:hAnsiTheme="minorEastAsia" w:eastAsiaTheme="minorEastAsia" w:cstheme="minorEastAsia"/>
                <w:spacing w:val="4"/>
              </w:rPr>
              <w:t>等奖</w:t>
            </w:r>
          </w:p>
        </w:tc>
        <w:tc>
          <w:tcPr>
            <w:tcW w:w="1389" w:type="dxa"/>
            <w:tcBorders>
              <w:right w:val="single" w:color="auto" w:sz="4" w:space="0"/>
            </w:tcBorders>
            <w:vAlign w:val="center"/>
          </w:tcPr>
          <w:p w14:paraId="27120656">
            <w:pPr>
              <w:pStyle w:val="7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4"/>
              </w:rPr>
              <w:t>是</w:t>
            </w:r>
          </w:p>
        </w:tc>
      </w:tr>
      <w:tr w14:paraId="6E6FC5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2" w:hRule="atLeast"/>
        </w:trPr>
        <w:tc>
          <w:tcPr>
            <w:tcW w:w="539" w:type="dxa"/>
            <w:vAlign w:val="center"/>
          </w:tcPr>
          <w:p w14:paraId="2F4E23A9">
            <w:pPr>
              <w:pStyle w:val="7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3</w:t>
            </w:r>
          </w:p>
        </w:tc>
        <w:tc>
          <w:tcPr>
            <w:tcW w:w="884" w:type="dxa"/>
            <w:shd w:val="clear" w:color="auto" w:fill="auto"/>
            <w:vAlign w:val="center"/>
          </w:tcPr>
          <w:p w14:paraId="558DC5F9">
            <w:pPr>
              <w:jc w:val="right"/>
              <w:rPr>
                <w:rFonts w:cs="宋体" w:asciiTheme="minorEastAsia" w:hAnsiTheme="minorEastAsia" w:eastAsia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</w:rPr>
              <w:t>26107020027</w:t>
            </w:r>
          </w:p>
        </w:tc>
        <w:tc>
          <w:tcPr>
            <w:tcW w:w="4027" w:type="dxa"/>
            <w:shd w:val="clear" w:color="auto" w:fill="auto"/>
            <w:vAlign w:val="center"/>
          </w:tcPr>
          <w:p w14:paraId="0080B331">
            <w:pPr>
              <w:pStyle w:val="7"/>
              <w:kinsoku/>
              <w:overflowPunct w:val="0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eastAsia="zh-CN"/>
              </w:rPr>
              <w:t>从</w:t>
            </w:r>
            <w:r>
              <w:rPr>
                <w:rFonts w:asciiTheme="minorEastAsia" w:hAnsiTheme="minorEastAsia" w:eastAsiaTheme="minorEastAsia" w:cstheme="minorEastAsia"/>
                <w:lang w:eastAsia="zh-CN"/>
              </w:rPr>
              <w:t>“</w:t>
            </w:r>
            <w:r>
              <w:rPr>
                <w:rFonts w:hint="eastAsia" w:asciiTheme="minorEastAsia" w:hAnsiTheme="minorEastAsia" w:eastAsiaTheme="minorEastAsia" w:cstheme="minorEastAsia"/>
                <w:lang w:eastAsia="zh-CN"/>
              </w:rPr>
              <w:t>观看</w:t>
            </w:r>
            <w:r>
              <w:rPr>
                <w:rFonts w:asciiTheme="minorEastAsia" w:hAnsiTheme="minorEastAsia" w:eastAsiaTheme="minorEastAsia" w:cstheme="minorEastAsia"/>
                <w:lang w:eastAsia="zh-CN"/>
              </w:rPr>
              <w:t>”</w:t>
            </w:r>
            <w:r>
              <w:rPr>
                <w:rFonts w:hint="eastAsia" w:asciiTheme="minorEastAsia" w:hAnsiTheme="minorEastAsia" w:eastAsiaTheme="minorEastAsia" w:cstheme="minorEastAsia"/>
                <w:lang w:eastAsia="zh-CN"/>
              </w:rPr>
              <w:t>到</w:t>
            </w:r>
            <w:r>
              <w:rPr>
                <w:rFonts w:asciiTheme="minorEastAsia" w:hAnsiTheme="minorEastAsia" w:eastAsiaTheme="minorEastAsia" w:cstheme="minorEastAsia"/>
                <w:lang w:eastAsia="zh-CN"/>
              </w:rPr>
              <w:t>“</w:t>
            </w:r>
            <w:r>
              <w:rPr>
                <w:rFonts w:hint="eastAsia" w:asciiTheme="minorEastAsia" w:hAnsiTheme="minorEastAsia" w:eastAsiaTheme="minorEastAsia" w:cstheme="minorEastAsia"/>
                <w:lang w:eastAsia="zh-CN"/>
              </w:rPr>
              <w:t>参与</w:t>
            </w:r>
            <w:r>
              <w:rPr>
                <w:rFonts w:asciiTheme="minorEastAsia" w:hAnsiTheme="minorEastAsia" w:eastAsiaTheme="minorEastAsia" w:cstheme="minorEastAsia"/>
                <w:lang w:eastAsia="zh-CN"/>
              </w:rPr>
              <w:t>”</w:t>
            </w:r>
            <w:r>
              <w:rPr>
                <w:rFonts w:hint="eastAsia" w:asciiTheme="minorEastAsia" w:hAnsiTheme="minorEastAsia" w:eastAsiaTheme="minorEastAsia" w:cstheme="minorEastAsia"/>
                <w:lang w:eastAsia="zh-CN"/>
              </w:rPr>
              <w:t>：数字媒介下秦腔非遗年轻化传播的参与式路径研究</w:t>
            </w:r>
          </w:p>
        </w:tc>
        <w:tc>
          <w:tcPr>
            <w:tcW w:w="4336" w:type="dxa"/>
            <w:shd w:val="clear" w:color="auto" w:fill="auto"/>
          </w:tcPr>
          <w:p w14:paraId="250BD932">
            <w:pPr>
              <w:spacing w:before="166"/>
              <w:jc w:val="center"/>
              <w:rPr>
                <w:rFonts w:asciiTheme="minorEastAsia" w:hAnsiTheme="minorEastAsia" w:eastAsiaTheme="minorEastAsia" w:cstheme="minorEastAsia"/>
                <w:sz w:val="15"/>
                <w:szCs w:val="15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eastAsia="zh-CN"/>
              </w:rPr>
              <w:t>何熙玉、王紫竹、王玥、廖晨熙、王若洢、王艺梦、于涵睿、李可、</w:t>
            </w:r>
          </w:p>
        </w:tc>
        <w:tc>
          <w:tcPr>
            <w:tcW w:w="1849" w:type="dxa"/>
            <w:vAlign w:val="center"/>
          </w:tcPr>
          <w:p w14:paraId="2C4CBE73">
            <w:pPr>
              <w:pStyle w:val="7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eastAsia="zh-CN"/>
              </w:rPr>
              <w:t>文学、历史学、哲学类专业</w:t>
            </w:r>
          </w:p>
        </w:tc>
        <w:tc>
          <w:tcPr>
            <w:tcW w:w="731" w:type="dxa"/>
            <w:vAlign w:val="center"/>
          </w:tcPr>
          <w:p w14:paraId="069DEE06">
            <w:pPr>
              <w:pStyle w:val="7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3"/>
              </w:rPr>
              <w:t>二</w:t>
            </w:r>
            <w:r>
              <w:rPr>
                <w:rFonts w:hint="eastAsia" w:asciiTheme="minorEastAsia" w:hAnsiTheme="minorEastAsia" w:eastAsiaTheme="minorEastAsia" w:cstheme="minorEastAsia"/>
                <w:spacing w:val="4"/>
              </w:rPr>
              <w:t>等奖</w:t>
            </w:r>
          </w:p>
        </w:tc>
        <w:tc>
          <w:tcPr>
            <w:tcW w:w="1389" w:type="dxa"/>
            <w:tcBorders>
              <w:right w:val="single" w:color="auto" w:sz="4" w:space="0"/>
            </w:tcBorders>
            <w:vAlign w:val="center"/>
          </w:tcPr>
          <w:p w14:paraId="6FE246CD">
            <w:pPr>
              <w:pStyle w:val="7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4"/>
              </w:rPr>
              <w:t>是</w:t>
            </w:r>
          </w:p>
        </w:tc>
      </w:tr>
      <w:tr w14:paraId="43A9BF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539" w:type="dxa"/>
            <w:vAlign w:val="center"/>
          </w:tcPr>
          <w:p w14:paraId="724872A5">
            <w:pPr>
              <w:pStyle w:val="7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"/>
              </w:rPr>
              <w:t>4</w:t>
            </w:r>
          </w:p>
        </w:tc>
        <w:tc>
          <w:tcPr>
            <w:tcW w:w="884" w:type="dxa"/>
            <w:vAlign w:val="center"/>
          </w:tcPr>
          <w:p w14:paraId="6202E2F9">
            <w:pPr>
              <w:jc w:val="right"/>
              <w:rPr>
                <w:rFonts w:cs="宋体" w:asciiTheme="minorEastAsia" w:hAnsiTheme="minorEastAsia" w:eastAsia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</w:rPr>
              <w:t>26107020036</w:t>
            </w:r>
          </w:p>
        </w:tc>
        <w:tc>
          <w:tcPr>
            <w:tcW w:w="4027" w:type="dxa"/>
            <w:vAlign w:val="center"/>
          </w:tcPr>
          <w:p w14:paraId="615BCCE3">
            <w:pPr>
              <w:pStyle w:val="7"/>
              <w:kinsoku/>
              <w:overflowPunct w:val="0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eastAsia="zh-CN"/>
              </w:rPr>
              <w:t>智绘长安——AI赋能西安地名文化传承与传播创新实践</w:t>
            </w:r>
          </w:p>
        </w:tc>
        <w:tc>
          <w:tcPr>
            <w:tcW w:w="4336" w:type="dxa"/>
          </w:tcPr>
          <w:p w14:paraId="3B070416">
            <w:pPr>
              <w:spacing w:before="166"/>
              <w:jc w:val="center"/>
              <w:rPr>
                <w:rFonts w:asciiTheme="minorEastAsia" w:hAnsiTheme="minorEastAsia" w:eastAsiaTheme="minorEastAsia" w:cstheme="minorEastAsia"/>
                <w:sz w:val="15"/>
                <w:szCs w:val="15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eastAsia="zh-CN"/>
              </w:rPr>
              <w:t>刘佳玉、王欣怡、张雨轩、薛茗月、蒋思圆、韩卓言、蒋辰艺、周驭椿、赵罗艺、李露露、何婷、王静宜、高天皓、侯奕烁、修斌杰</w:t>
            </w:r>
          </w:p>
        </w:tc>
        <w:tc>
          <w:tcPr>
            <w:tcW w:w="1849" w:type="dxa"/>
            <w:vAlign w:val="center"/>
          </w:tcPr>
          <w:p w14:paraId="62876AF2">
            <w:pPr>
              <w:pStyle w:val="7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eastAsia="zh-CN"/>
              </w:rPr>
              <w:t>文学、历史学、哲学类专业</w:t>
            </w:r>
          </w:p>
        </w:tc>
        <w:tc>
          <w:tcPr>
            <w:tcW w:w="731" w:type="dxa"/>
            <w:vAlign w:val="center"/>
          </w:tcPr>
          <w:p w14:paraId="329D0F27">
            <w:pPr>
              <w:pStyle w:val="7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4"/>
                <w:lang w:eastAsia="zh-CN"/>
              </w:rPr>
              <w:t>二</w:t>
            </w:r>
            <w:r>
              <w:rPr>
                <w:rFonts w:hint="eastAsia" w:asciiTheme="minorEastAsia" w:hAnsiTheme="minorEastAsia" w:eastAsiaTheme="minorEastAsia" w:cstheme="minorEastAsia"/>
                <w:spacing w:val="4"/>
              </w:rPr>
              <w:t>等奖</w:t>
            </w:r>
          </w:p>
        </w:tc>
        <w:tc>
          <w:tcPr>
            <w:tcW w:w="1389" w:type="dxa"/>
            <w:tcBorders>
              <w:right w:val="single" w:color="auto" w:sz="4" w:space="0"/>
            </w:tcBorders>
            <w:vAlign w:val="center"/>
          </w:tcPr>
          <w:p w14:paraId="19B8E8E2">
            <w:pPr>
              <w:pStyle w:val="7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4"/>
              </w:rPr>
              <w:t>是</w:t>
            </w:r>
          </w:p>
        </w:tc>
      </w:tr>
      <w:tr w14:paraId="29D5CC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2" w:hRule="atLeast"/>
        </w:trPr>
        <w:tc>
          <w:tcPr>
            <w:tcW w:w="539" w:type="dxa"/>
            <w:vAlign w:val="center"/>
          </w:tcPr>
          <w:p w14:paraId="21B3FC5C">
            <w:pPr>
              <w:pStyle w:val="7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5</w:t>
            </w:r>
          </w:p>
        </w:tc>
        <w:tc>
          <w:tcPr>
            <w:tcW w:w="884" w:type="dxa"/>
            <w:shd w:val="clear" w:color="auto" w:fill="auto"/>
            <w:vAlign w:val="center"/>
          </w:tcPr>
          <w:p w14:paraId="48C0E55B">
            <w:pPr>
              <w:jc w:val="right"/>
              <w:rPr>
                <w:rFonts w:cs="宋体" w:asciiTheme="minorEastAsia" w:hAnsiTheme="minorEastAsia" w:eastAsia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</w:rPr>
              <w:t>26107020031</w:t>
            </w:r>
          </w:p>
        </w:tc>
        <w:tc>
          <w:tcPr>
            <w:tcW w:w="4027" w:type="dxa"/>
            <w:shd w:val="clear" w:color="auto" w:fill="auto"/>
            <w:vAlign w:val="center"/>
          </w:tcPr>
          <w:p w14:paraId="305CB1A4">
            <w:pPr>
              <w:pStyle w:val="7"/>
              <w:kinsoku/>
              <w:overflowPunct w:val="0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eastAsia="zh-CN"/>
              </w:rPr>
              <w:t>忠勇杨家将——基于杨家城考古的AI历史短片与文旅传播实践</w:t>
            </w:r>
          </w:p>
        </w:tc>
        <w:tc>
          <w:tcPr>
            <w:tcW w:w="4336" w:type="dxa"/>
            <w:shd w:val="clear" w:color="auto" w:fill="auto"/>
          </w:tcPr>
          <w:p w14:paraId="6C416B1F">
            <w:pPr>
              <w:spacing w:before="166"/>
              <w:jc w:val="center"/>
              <w:rPr>
                <w:rFonts w:asciiTheme="minorEastAsia" w:hAnsiTheme="minorEastAsia" w:eastAsiaTheme="minorEastAsia" w:cstheme="minorEastAsia"/>
                <w:sz w:val="15"/>
                <w:szCs w:val="15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eastAsia="zh-CN"/>
              </w:rPr>
              <w:t>杨欣宇、温少薇、倪若阁、杨璐、薛茗月、许可</w:t>
            </w:r>
          </w:p>
        </w:tc>
        <w:tc>
          <w:tcPr>
            <w:tcW w:w="1849" w:type="dxa"/>
            <w:vAlign w:val="center"/>
          </w:tcPr>
          <w:p w14:paraId="66BD10E7">
            <w:pPr>
              <w:pStyle w:val="7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eastAsia="zh-CN"/>
              </w:rPr>
              <w:t>文学、历史学、哲学类专业</w:t>
            </w:r>
          </w:p>
        </w:tc>
        <w:tc>
          <w:tcPr>
            <w:tcW w:w="731" w:type="dxa"/>
            <w:vAlign w:val="center"/>
          </w:tcPr>
          <w:p w14:paraId="30408240">
            <w:pPr>
              <w:pStyle w:val="7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4"/>
                <w:lang w:eastAsia="zh-CN"/>
              </w:rPr>
              <w:t>二</w:t>
            </w:r>
            <w:r>
              <w:rPr>
                <w:rFonts w:hint="eastAsia" w:asciiTheme="minorEastAsia" w:hAnsiTheme="minorEastAsia" w:eastAsiaTheme="minorEastAsia" w:cstheme="minorEastAsia"/>
                <w:spacing w:val="4"/>
              </w:rPr>
              <w:t>等奖</w:t>
            </w:r>
          </w:p>
        </w:tc>
        <w:tc>
          <w:tcPr>
            <w:tcW w:w="1389" w:type="dxa"/>
            <w:tcBorders>
              <w:right w:val="single" w:color="auto" w:sz="4" w:space="0"/>
            </w:tcBorders>
            <w:vAlign w:val="center"/>
          </w:tcPr>
          <w:p w14:paraId="1B11B9D2">
            <w:pPr>
              <w:pStyle w:val="7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4"/>
              </w:rPr>
              <w:t>是</w:t>
            </w:r>
          </w:p>
        </w:tc>
      </w:tr>
      <w:tr w14:paraId="6C800A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539" w:type="dxa"/>
            <w:vAlign w:val="center"/>
          </w:tcPr>
          <w:p w14:paraId="3665914A">
            <w:pPr>
              <w:pStyle w:val="7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6</w:t>
            </w:r>
          </w:p>
        </w:tc>
        <w:tc>
          <w:tcPr>
            <w:tcW w:w="884" w:type="dxa"/>
            <w:shd w:val="clear" w:color="auto" w:fill="auto"/>
            <w:vAlign w:val="center"/>
          </w:tcPr>
          <w:p w14:paraId="755A110D">
            <w:pPr>
              <w:jc w:val="right"/>
              <w:rPr>
                <w:rFonts w:cs="宋体" w:asciiTheme="minorEastAsia" w:hAnsiTheme="minorEastAsia" w:eastAsia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</w:rPr>
              <w:t>26107020021</w:t>
            </w:r>
          </w:p>
        </w:tc>
        <w:tc>
          <w:tcPr>
            <w:tcW w:w="4027" w:type="dxa"/>
            <w:shd w:val="clear" w:color="auto" w:fill="auto"/>
            <w:vAlign w:val="center"/>
          </w:tcPr>
          <w:p w14:paraId="2EE4ED6F">
            <w:pPr>
              <w:pStyle w:val="7"/>
              <w:kinsoku/>
              <w:overflowPunct w:val="0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eastAsia="zh-CN"/>
              </w:rPr>
              <w:t>铸兵</w:t>
            </w:r>
            <w:r>
              <w:rPr>
                <w:rFonts w:asciiTheme="minorEastAsia" w:hAnsiTheme="minorEastAsia" w:eastAsiaTheme="minorEastAsia" w:cstheme="minorEastAsia"/>
                <w:lang w:eastAsia="zh-CN"/>
              </w:rPr>
              <w:t>·</w:t>
            </w:r>
            <w:r>
              <w:rPr>
                <w:rFonts w:hint="eastAsia" w:asciiTheme="minorEastAsia" w:hAnsiTheme="minorEastAsia" w:eastAsiaTheme="minorEastAsia" w:cstheme="minorEastAsia"/>
                <w:lang w:eastAsia="zh-CN"/>
              </w:rPr>
              <w:t>藏鉴-基于兵器谱系的卡牌文创设计与传播</w:t>
            </w:r>
          </w:p>
        </w:tc>
        <w:tc>
          <w:tcPr>
            <w:tcW w:w="4336" w:type="dxa"/>
            <w:shd w:val="clear" w:color="auto" w:fill="auto"/>
          </w:tcPr>
          <w:p w14:paraId="7257AB6C">
            <w:pPr>
              <w:spacing w:before="166"/>
              <w:jc w:val="center"/>
              <w:rPr>
                <w:rFonts w:asciiTheme="minorEastAsia" w:hAnsiTheme="minorEastAsia" w:eastAsiaTheme="minorEastAsia" w:cstheme="minorEastAsia"/>
                <w:sz w:val="15"/>
                <w:szCs w:val="15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eastAsia="zh-CN"/>
              </w:rPr>
              <w:t>拉莱·依马木买买提、叶苗苗、李媛、王彤彤、李雨凡、薛德朋、董欢</w:t>
            </w:r>
          </w:p>
        </w:tc>
        <w:tc>
          <w:tcPr>
            <w:tcW w:w="1849" w:type="dxa"/>
            <w:vAlign w:val="center"/>
          </w:tcPr>
          <w:p w14:paraId="5503D175">
            <w:pPr>
              <w:pStyle w:val="7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eastAsia="zh-CN"/>
              </w:rPr>
              <w:t>文学、历史学、哲学类专业</w:t>
            </w:r>
          </w:p>
        </w:tc>
        <w:tc>
          <w:tcPr>
            <w:tcW w:w="731" w:type="dxa"/>
            <w:vAlign w:val="center"/>
          </w:tcPr>
          <w:p w14:paraId="0EDF470B">
            <w:pPr>
              <w:pStyle w:val="7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3"/>
              </w:rPr>
              <w:t>二等奖</w:t>
            </w:r>
          </w:p>
        </w:tc>
        <w:tc>
          <w:tcPr>
            <w:tcW w:w="1389" w:type="dxa"/>
            <w:tcBorders>
              <w:right w:val="single" w:color="auto" w:sz="4" w:space="0"/>
            </w:tcBorders>
            <w:vAlign w:val="center"/>
          </w:tcPr>
          <w:p w14:paraId="7140D001">
            <w:pPr>
              <w:pStyle w:val="7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4"/>
                <w:lang w:eastAsia="zh-CN"/>
              </w:rPr>
              <w:t>否</w:t>
            </w:r>
          </w:p>
        </w:tc>
      </w:tr>
      <w:tr w14:paraId="26C309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2" w:hRule="atLeast"/>
        </w:trPr>
        <w:tc>
          <w:tcPr>
            <w:tcW w:w="539" w:type="dxa"/>
            <w:vAlign w:val="center"/>
          </w:tcPr>
          <w:p w14:paraId="157EAA48">
            <w:pPr>
              <w:pStyle w:val="7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7</w:t>
            </w:r>
          </w:p>
        </w:tc>
        <w:tc>
          <w:tcPr>
            <w:tcW w:w="884" w:type="dxa"/>
            <w:vAlign w:val="center"/>
          </w:tcPr>
          <w:p w14:paraId="20A5B033">
            <w:pPr>
              <w:jc w:val="right"/>
              <w:rPr>
                <w:rFonts w:cs="宋体" w:asciiTheme="minorEastAsia" w:hAnsiTheme="minorEastAsia" w:eastAsia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</w:rPr>
              <w:t>26107020030</w:t>
            </w:r>
          </w:p>
        </w:tc>
        <w:tc>
          <w:tcPr>
            <w:tcW w:w="4027" w:type="dxa"/>
            <w:vAlign w:val="center"/>
          </w:tcPr>
          <w:p w14:paraId="0CD3E82D">
            <w:pPr>
              <w:pStyle w:val="7"/>
              <w:kinsoku/>
              <w:overflowPunct w:val="0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eastAsia="zh-CN"/>
              </w:rPr>
              <w:t>星火寻迹</w:t>
            </w:r>
            <w:r>
              <w:rPr>
                <w:rFonts w:asciiTheme="minorEastAsia" w:hAnsiTheme="minorEastAsia" w:eastAsiaTheme="minorEastAsia" w:cstheme="minorEastAsia"/>
                <w:lang w:eastAsia="zh-CN"/>
              </w:rPr>
              <w:t>——AI</w:t>
            </w:r>
            <w:r>
              <w:rPr>
                <w:rFonts w:hint="eastAsia" w:asciiTheme="minorEastAsia" w:hAnsiTheme="minorEastAsia" w:eastAsiaTheme="minorEastAsia" w:cstheme="minorEastAsia"/>
                <w:lang w:eastAsia="zh-CN"/>
              </w:rPr>
              <w:t>驱动的延安长征红色教育数字传播践行者</w:t>
            </w:r>
          </w:p>
        </w:tc>
        <w:tc>
          <w:tcPr>
            <w:tcW w:w="4336" w:type="dxa"/>
          </w:tcPr>
          <w:p w14:paraId="327A4A34">
            <w:pPr>
              <w:spacing w:before="166"/>
              <w:jc w:val="center"/>
              <w:rPr>
                <w:rFonts w:asciiTheme="minorEastAsia" w:hAnsiTheme="minorEastAsia" w:eastAsiaTheme="minorEastAsia" w:cstheme="minorEastAsia"/>
                <w:sz w:val="15"/>
                <w:szCs w:val="15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eastAsia="zh-CN"/>
              </w:rPr>
              <w:t>屈婷、刘佳玉、蒋思圆、徐琬婷、王宇萌、李文莉、李国欣、孔俪潼、颉雨桐、陈俞汀、郭婷怡、陈运好、魏熠琳、胡熙越、刘佳音</w:t>
            </w:r>
          </w:p>
        </w:tc>
        <w:tc>
          <w:tcPr>
            <w:tcW w:w="1849" w:type="dxa"/>
            <w:vAlign w:val="center"/>
          </w:tcPr>
          <w:p w14:paraId="16A89306">
            <w:pPr>
              <w:pStyle w:val="7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eastAsia="zh-CN"/>
              </w:rPr>
              <w:t>文学、历史学、哲学类专业</w:t>
            </w:r>
          </w:p>
        </w:tc>
        <w:tc>
          <w:tcPr>
            <w:tcW w:w="731" w:type="dxa"/>
            <w:vAlign w:val="center"/>
          </w:tcPr>
          <w:p w14:paraId="47D7868A">
            <w:pPr>
              <w:pStyle w:val="7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3"/>
              </w:rPr>
              <w:t>二等奖</w:t>
            </w:r>
          </w:p>
        </w:tc>
        <w:tc>
          <w:tcPr>
            <w:tcW w:w="1389" w:type="dxa"/>
            <w:tcBorders>
              <w:right w:val="single" w:color="auto" w:sz="4" w:space="0"/>
            </w:tcBorders>
            <w:vAlign w:val="center"/>
          </w:tcPr>
          <w:p w14:paraId="32FD6CD0">
            <w:pPr>
              <w:pStyle w:val="7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4"/>
                <w:lang w:eastAsia="zh-CN"/>
              </w:rPr>
              <w:t>否</w:t>
            </w:r>
          </w:p>
        </w:tc>
      </w:tr>
      <w:tr w14:paraId="4D208F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2" w:hRule="atLeast"/>
        </w:trPr>
        <w:tc>
          <w:tcPr>
            <w:tcW w:w="539" w:type="dxa"/>
            <w:vAlign w:val="center"/>
          </w:tcPr>
          <w:p w14:paraId="0ACC1655">
            <w:pPr>
              <w:pStyle w:val="7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8</w:t>
            </w:r>
          </w:p>
        </w:tc>
        <w:tc>
          <w:tcPr>
            <w:tcW w:w="884" w:type="dxa"/>
            <w:shd w:val="clear" w:color="auto" w:fill="auto"/>
            <w:vAlign w:val="center"/>
          </w:tcPr>
          <w:p w14:paraId="425C744E">
            <w:pPr>
              <w:jc w:val="right"/>
              <w:rPr>
                <w:rFonts w:cs="宋体" w:asciiTheme="minorEastAsia" w:hAnsiTheme="minorEastAsia" w:eastAsia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</w:rPr>
              <w:t>26107020032</w:t>
            </w:r>
          </w:p>
        </w:tc>
        <w:tc>
          <w:tcPr>
            <w:tcW w:w="4027" w:type="dxa"/>
            <w:shd w:val="clear" w:color="auto" w:fill="auto"/>
            <w:vAlign w:val="center"/>
          </w:tcPr>
          <w:p w14:paraId="6FCC684A">
            <w:pPr>
              <w:pStyle w:val="7"/>
              <w:kinsoku/>
              <w:overflowPunct w:val="0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eastAsia="zh-CN"/>
              </w:rPr>
              <w:t>一城唐诗</w:t>
            </w:r>
            <w:r>
              <w:rPr>
                <w:rFonts w:hint="eastAsia" w:ascii="MS Mincho" w:hAnsi="MS Mincho" w:eastAsia="MS Mincho" w:cs="MS Mincho"/>
                <w:lang w:eastAsia="zh-CN"/>
              </w:rPr>
              <w:t>・</w:t>
            </w:r>
            <w:r>
              <w:rPr>
                <w:rFonts w:hint="eastAsia" w:asciiTheme="minorEastAsia" w:hAnsiTheme="minorEastAsia" w:eastAsiaTheme="minorEastAsia" w:cstheme="minorEastAsia"/>
                <w:lang w:eastAsia="zh-CN"/>
              </w:rPr>
              <w:t>数绘长安：西安唐诗双语数字地图建构与文旅传播实践</w:t>
            </w:r>
          </w:p>
        </w:tc>
        <w:tc>
          <w:tcPr>
            <w:tcW w:w="4336" w:type="dxa"/>
            <w:shd w:val="clear" w:color="auto" w:fill="auto"/>
          </w:tcPr>
          <w:p w14:paraId="4F063198">
            <w:pPr>
              <w:spacing w:before="164"/>
              <w:jc w:val="center"/>
              <w:rPr>
                <w:rFonts w:asciiTheme="minorEastAsia" w:hAnsiTheme="minorEastAsia" w:eastAsiaTheme="minorEastAsia" w:cstheme="minorEastAsia"/>
                <w:sz w:val="15"/>
                <w:szCs w:val="15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eastAsia="zh-CN"/>
              </w:rPr>
              <w:t>魏熠琳、郭天成、宋一蝶、刘玮烨、杜林博、王宇萌、石鹭婷、陈运好、刘佳玉、杨欣宇</w:t>
            </w:r>
          </w:p>
        </w:tc>
        <w:tc>
          <w:tcPr>
            <w:tcW w:w="1849" w:type="dxa"/>
            <w:vAlign w:val="center"/>
          </w:tcPr>
          <w:p w14:paraId="3D3DF52F">
            <w:pPr>
              <w:pStyle w:val="7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eastAsia="zh-CN"/>
              </w:rPr>
              <w:t>文学、历史学、哲学类专业</w:t>
            </w:r>
          </w:p>
        </w:tc>
        <w:tc>
          <w:tcPr>
            <w:tcW w:w="731" w:type="dxa"/>
            <w:vAlign w:val="center"/>
          </w:tcPr>
          <w:p w14:paraId="505D9585">
            <w:pPr>
              <w:pStyle w:val="7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3"/>
              </w:rPr>
              <w:t>二等奖</w:t>
            </w:r>
          </w:p>
        </w:tc>
        <w:tc>
          <w:tcPr>
            <w:tcW w:w="1389" w:type="dxa"/>
            <w:tcBorders>
              <w:right w:val="single" w:color="auto" w:sz="4" w:space="0"/>
            </w:tcBorders>
            <w:vAlign w:val="center"/>
          </w:tcPr>
          <w:p w14:paraId="6F6E2893">
            <w:pPr>
              <w:pStyle w:val="7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4"/>
                <w:lang w:eastAsia="zh-CN"/>
              </w:rPr>
              <w:t>否</w:t>
            </w:r>
          </w:p>
        </w:tc>
      </w:tr>
      <w:tr w14:paraId="746E1F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539" w:type="dxa"/>
            <w:vAlign w:val="center"/>
          </w:tcPr>
          <w:p w14:paraId="67DBB0A2">
            <w:pPr>
              <w:pStyle w:val="7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9</w:t>
            </w:r>
          </w:p>
        </w:tc>
        <w:tc>
          <w:tcPr>
            <w:tcW w:w="884" w:type="dxa"/>
            <w:shd w:val="clear" w:color="auto" w:fill="auto"/>
            <w:vAlign w:val="center"/>
          </w:tcPr>
          <w:p w14:paraId="6F691022">
            <w:pPr>
              <w:jc w:val="right"/>
              <w:rPr>
                <w:rFonts w:cs="宋体" w:asciiTheme="minorEastAsia" w:hAnsiTheme="minorEastAsia" w:eastAsia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</w:rPr>
              <w:t>26107020034</w:t>
            </w:r>
          </w:p>
        </w:tc>
        <w:tc>
          <w:tcPr>
            <w:tcW w:w="4027" w:type="dxa"/>
            <w:shd w:val="clear" w:color="auto" w:fill="auto"/>
            <w:vAlign w:val="center"/>
          </w:tcPr>
          <w:p w14:paraId="6E95329C">
            <w:pPr>
              <w:pStyle w:val="7"/>
              <w:kinsoku/>
              <w:overflowPunct w:val="0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eastAsia="zh-CN"/>
              </w:rPr>
              <w:t>数惠乡野 · 融治共兴</w:t>
            </w:r>
            <w:r>
              <w:rPr>
                <w:rFonts w:asciiTheme="minorEastAsia" w:hAnsiTheme="minorEastAsia" w:eastAsiaTheme="minorEastAsia" w:cstheme="minorEastAsia"/>
                <w:lang w:eastAsia="zh-CN"/>
              </w:rPr>
              <w:t>—</w:t>
            </w:r>
            <w:r>
              <w:rPr>
                <w:rFonts w:hint="eastAsia" w:asciiTheme="minorEastAsia" w:hAnsiTheme="minorEastAsia" w:eastAsiaTheme="minorEastAsia" w:cstheme="minorEastAsia"/>
                <w:lang w:eastAsia="zh-CN"/>
              </w:rPr>
              <w:t>数字普惠金融服务模式赋能乡村振兴优化</w:t>
            </w:r>
          </w:p>
        </w:tc>
        <w:tc>
          <w:tcPr>
            <w:tcW w:w="4336" w:type="dxa"/>
            <w:shd w:val="clear" w:color="auto" w:fill="auto"/>
          </w:tcPr>
          <w:p w14:paraId="1A8F8B9E">
            <w:pPr>
              <w:spacing w:before="166"/>
              <w:jc w:val="center"/>
              <w:rPr>
                <w:rFonts w:asciiTheme="minorEastAsia" w:hAnsiTheme="minorEastAsia" w:eastAsiaTheme="minorEastAsia" w:cstheme="minorEastAsia"/>
                <w:sz w:val="15"/>
                <w:szCs w:val="15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eastAsia="zh-CN"/>
              </w:rPr>
              <w:t>陈嘉佩、马奕臻、林沁妤、曹紫涵、陈静妍、蒋王佳</w:t>
            </w:r>
          </w:p>
        </w:tc>
        <w:tc>
          <w:tcPr>
            <w:tcW w:w="1849" w:type="dxa"/>
            <w:vAlign w:val="center"/>
          </w:tcPr>
          <w:p w14:paraId="625C1913">
            <w:pPr>
              <w:pStyle w:val="7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eastAsia="zh-CN"/>
              </w:rPr>
              <w:t>经济学、管理学、法学类专业</w:t>
            </w:r>
          </w:p>
        </w:tc>
        <w:tc>
          <w:tcPr>
            <w:tcW w:w="731" w:type="dxa"/>
            <w:vAlign w:val="center"/>
          </w:tcPr>
          <w:p w14:paraId="596B8420">
            <w:pPr>
              <w:pStyle w:val="7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3"/>
              </w:rPr>
              <w:t>三等奖</w:t>
            </w:r>
          </w:p>
        </w:tc>
        <w:tc>
          <w:tcPr>
            <w:tcW w:w="1389" w:type="dxa"/>
            <w:tcBorders>
              <w:right w:val="single" w:color="auto" w:sz="4" w:space="0"/>
            </w:tcBorders>
            <w:vAlign w:val="center"/>
          </w:tcPr>
          <w:p w14:paraId="32019924">
            <w:pPr>
              <w:pStyle w:val="7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4"/>
                <w:lang w:eastAsia="zh-CN"/>
              </w:rPr>
              <w:t>否</w:t>
            </w:r>
          </w:p>
        </w:tc>
      </w:tr>
      <w:tr w14:paraId="1C460B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8" w:hRule="atLeast"/>
        </w:trPr>
        <w:tc>
          <w:tcPr>
            <w:tcW w:w="539" w:type="dxa"/>
            <w:vAlign w:val="center"/>
          </w:tcPr>
          <w:p w14:paraId="33EB7310">
            <w:pPr>
              <w:pStyle w:val="7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5"/>
              </w:rPr>
              <w:t>10</w:t>
            </w:r>
          </w:p>
        </w:tc>
        <w:tc>
          <w:tcPr>
            <w:tcW w:w="884" w:type="dxa"/>
            <w:vAlign w:val="center"/>
          </w:tcPr>
          <w:p w14:paraId="66A58C9E">
            <w:pPr>
              <w:jc w:val="right"/>
              <w:rPr>
                <w:rFonts w:cs="宋体" w:asciiTheme="minorEastAsia" w:hAnsiTheme="minorEastAsia" w:eastAsia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</w:rPr>
              <w:t>26107020035</w:t>
            </w:r>
          </w:p>
        </w:tc>
        <w:tc>
          <w:tcPr>
            <w:tcW w:w="4027" w:type="dxa"/>
            <w:vAlign w:val="center"/>
          </w:tcPr>
          <w:p w14:paraId="5EEAFC44">
            <w:pPr>
              <w:pStyle w:val="7"/>
              <w:kinsoku/>
              <w:overflowPunct w:val="0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eastAsia="zh-CN"/>
              </w:rPr>
              <w:t>馍法师：</w:t>
            </w:r>
            <w:r>
              <w:rPr>
                <w:rFonts w:asciiTheme="minorEastAsia" w:hAnsiTheme="minorEastAsia" w:eastAsiaTheme="minorEastAsia" w:cstheme="minorEastAsia"/>
                <w:lang w:eastAsia="zh-CN"/>
              </w:rPr>
              <w:t>AI</w:t>
            </w:r>
            <w:r>
              <w:rPr>
                <w:rFonts w:hint="eastAsia" w:asciiTheme="minorEastAsia" w:hAnsiTheme="minorEastAsia" w:eastAsiaTheme="minorEastAsia" w:cstheme="minorEastAsia"/>
                <w:lang w:eastAsia="zh-CN"/>
              </w:rPr>
              <w:t>漫剧重塑面花城市民俗文化场景</w:t>
            </w:r>
          </w:p>
        </w:tc>
        <w:tc>
          <w:tcPr>
            <w:tcW w:w="4336" w:type="dxa"/>
          </w:tcPr>
          <w:p w14:paraId="6BCC85E4">
            <w:pPr>
              <w:spacing w:before="166"/>
              <w:jc w:val="center"/>
              <w:rPr>
                <w:rFonts w:asciiTheme="minorEastAsia" w:hAnsiTheme="minorEastAsia" w:eastAsiaTheme="minorEastAsia" w:cstheme="minorEastAsia"/>
                <w:sz w:val="15"/>
                <w:szCs w:val="15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eastAsia="zh-CN"/>
              </w:rPr>
              <w:t>韩卓言、蒋辰艺、徐琬婷、段鹏辉</w:t>
            </w:r>
          </w:p>
        </w:tc>
        <w:tc>
          <w:tcPr>
            <w:tcW w:w="1849" w:type="dxa"/>
            <w:vAlign w:val="center"/>
          </w:tcPr>
          <w:p w14:paraId="50097877">
            <w:pPr>
              <w:pStyle w:val="7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eastAsia="zh-CN"/>
              </w:rPr>
              <w:t>文学、历史学、哲学类专业</w:t>
            </w:r>
          </w:p>
        </w:tc>
        <w:tc>
          <w:tcPr>
            <w:tcW w:w="731" w:type="dxa"/>
            <w:vAlign w:val="center"/>
          </w:tcPr>
          <w:p w14:paraId="25A8CA7F">
            <w:pPr>
              <w:pStyle w:val="7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3"/>
              </w:rPr>
              <w:t>三等奖</w:t>
            </w:r>
          </w:p>
        </w:tc>
        <w:tc>
          <w:tcPr>
            <w:tcW w:w="1389" w:type="dxa"/>
            <w:tcBorders>
              <w:right w:val="single" w:color="auto" w:sz="4" w:space="0"/>
            </w:tcBorders>
            <w:vAlign w:val="center"/>
          </w:tcPr>
          <w:p w14:paraId="799DE3D0">
            <w:pPr>
              <w:pStyle w:val="7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4"/>
                <w:lang w:eastAsia="zh-CN"/>
              </w:rPr>
              <w:t>否</w:t>
            </w:r>
          </w:p>
        </w:tc>
      </w:tr>
      <w:tr w14:paraId="4FEB7E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539" w:type="dxa"/>
            <w:vAlign w:val="center"/>
          </w:tcPr>
          <w:p w14:paraId="33A9DD38">
            <w:pPr>
              <w:pStyle w:val="7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5"/>
              </w:rPr>
              <w:t>11</w:t>
            </w:r>
          </w:p>
        </w:tc>
        <w:tc>
          <w:tcPr>
            <w:tcW w:w="884" w:type="dxa"/>
            <w:vAlign w:val="center"/>
          </w:tcPr>
          <w:p w14:paraId="4959F47A">
            <w:pPr>
              <w:jc w:val="right"/>
              <w:rPr>
                <w:rFonts w:cs="宋体" w:asciiTheme="minorEastAsia" w:hAnsiTheme="minorEastAsia" w:eastAsia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</w:rPr>
              <w:t>26107020025</w:t>
            </w:r>
          </w:p>
        </w:tc>
        <w:tc>
          <w:tcPr>
            <w:tcW w:w="4027" w:type="dxa"/>
            <w:vAlign w:val="center"/>
          </w:tcPr>
          <w:p w14:paraId="0581187F">
            <w:pPr>
              <w:pStyle w:val="7"/>
              <w:kinsoku/>
              <w:overflowPunct w:val="0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eastAsia="zh-CN"/>
              </w:rPr>
              <w:t>苏区火种</w:t>
            </w:r>
            <w:r>
              <w:rPr>
                <w:rFonts w:asciiTheme="minorEastAsia" w:hAnsiTheme="minorEastAsia" w:eastAsiaTheme="minorEastAsia" w:cstheme="minorEastAsia"/>
                <w:lang w:eastAsia="zh-CN"/>
              </w:rPr>
              <w:t>·</w:t>
            </w:r>
            <w:r>
              <w:rPr>
                <w:rFonts w:hint="eastAsia" w:asciiTheme="minorEastAsia" w:hAnsiTheme="minorEastAsia" w:eastAsiaTheme="minorEastAsia" w:cstheme="minorEastAsia"/>
                <w:lang w:eastAsia="zh-CN"/>
              </w:rPr>
              <w:t>行走照金</w:t>
            </w:r>
            <w:r>
              <w:rPr>
                <w:rFonts w:asciiTheme="minorEastAsia" w:hAnsiTheme="minorEastAsia" w:eastAsiaTheme="minorEastAsia" w:cstheme="minorEastAsia"/>
                <w:lang w:eastAsia="zh-CN"/>
              </w:rPr>
              <w:t>——</w:t>
            </w:r>
            <w:r>
              <w:rPr>
                <w:rFonts w:hint="eastAsia" w:asciiTheme="minorEastAsia" w:hAnsiTheme="minorEastAsia" w:eastAsiaTheme="minorEastAsia" w:cstheme="minorEastAsia"/>
                <w:lang w:eastAsia="zh-CN"/>
              </w:rPr>
              <w:t>数字人文赋能革命老区乡村振兴</w:t>
            </w:r>
          </w:p>
        </w:tc>
        <w:tc>
          <w:tcPr>
            <w:tcW w:w="4336" w:type="dxa"/>
          </w:tcPr>
          <w:p w14:paraId="1DA678C6">
            <w:pPr>
              <w:spacing w:before="164"/>
              <w:jc w:val="center"/>
              <w:rPr>
                <w:rFonts w:asciiTheme="minorEastAsia" w:hAnsiTheme="minorEastAsia" w:eastAsiaTheme="minorEastAsia" w:cstheme="minorEastAsia"/>
                <w:sz w:val="15"/>
                <w:szCs w:val="15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eastAsia="zh-CN"/>
              </w:rPr>
              <w:t>倪若阁、杨卓欣、王韵雯、罗若溪、张芳菲、郭彤阳、白江悦</w:t>
            </w:r>
          </w:p>
        </w:tc>
        <w:tc>
          <w:tcPr>
            <w:tcW w:w="1849" w:type="dxa"/>
            <w:vAlign w:val="center"/>
          </w:tcPr>
          <w:p w14:paraId="575ABEC7">
            <w:pPr>
              <w:pStyle w:val="7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eastAsia="zh-CN"/>
              </w:rPr>
              <w:t>文学、历史学、哲学类专业</w:t>
            </w:r>
          </w:p>
        </w:tc>
        <w:tc>
          <w:tcPr>
            <w:tcW w:w="731" w:type="dxa"/>
            <w:vAlign w:val="center"/>
          </w:tcPr>
          <w:p w14:paraId="5893766B">
            <w:pPr>
              <w:pStyle w:val="7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3"/>
              </w:rPr>
              <w:t>三等奖</w:t>
            </w:r>
          </w:p>
        </w:tc>
        <w:tc>
          <w:tcPr>
            <w:tcW w:w="1389" w:type="dxa"/>
            <w:tcBorders>
              <w:right w:val="single" w:color="auto" w:sz="4" w:space="0"/>
            </w:tcBorders>
            <w:vAlign w:val="center"/>
          </w:tcPr>
          <w:p w14:paraId="41D998E6">
            <w:pPr>
              <w:pStyle w:val="7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4"/>
                <w:lang w:eastAsia="zh-CN"/>
              </w:rPr>
              <w:t>否</w:t>
            </w:r>
          </w:p>
        </w:tc>
      </w:tr>
      <w:tr w14:paraId="31080E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2" w:hRule="atLeast"/>
        </w:trPr>
        <w:tc>
          <w:tcPr>
            <w:tcW w:w="539" w:type="dxa"/>
            <w:vAlign w:val="center"/>
          </w:tcPr>
          <w:p w14:paraId="7C4AA480">
            <w:pPr>
              <w:pStyle w:val="7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5"/>
              </w:rPr>
              <w:t>12</w:t>
            </w:r>
          </w:p>
        </w:tc>
        <w:tc>
          <w:tcPr>
            <w:tcW w:w="884" w:type="dxa"/>
            <w:vAlign w:val="center"/>
          </w:tcPr>
          <w:p w14:paraId="4A1520C9">
            <w:pPr>
              <w:jc w:val="right"/>
              <w:rPr>
                <w:rFonts w:cs="宋体" w:asciiTheme="minorEastAsia" w:hAnsiTheme="minorEastAsia" w:eastAsia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</w:rPr>
              <w:t>26107020011</w:t>
            </w:r>
          </w:p>
        </w:tc>
        <w:tc>
          <w:tcPr>
            <w:tcW w:w="4027" w:type="dxa"/>
            <w:vAlign w:val="center"/>
          </w:tcPr>
          <w:p w14:paraId="41252D0A">
            <w:pPr>
              <w:pStyle w:val="7"/>
              <w:kinsoku/>
              <w:overflowPunct w:val="0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eastAsia="zh-CN"/>
              </w:rPr>
              <w:t>丝路智联</w:t>
            </w:r>
            <w:r>
              <w:rPr>
                <w:rFonts w:asciiTheme="minorEastAsia" w:hAnsiTheme="minorEastAsia" w:eastAsiaTheme="minorEastAsia" w:cstheme="minorEastAsia"/>
                <w:lang w:eastAsia="zh-CN"/>
              </w:rPr>
              <w:t>——</w:t>
            </w:r>
            <w:r>
              <w:rPr>
                <w:rFonts w:hint="eastAsia" w:asciiTheme="minorEastAsia" w:hAnsiTheme="minorEastAsia" w:eastAsiaTheme="minorEastAsia" w:cstheme="minorEastAsia"/>
                <w:lang w:eastAsia="zh-CN"/>
              </w:rPr>
              <w:t>针对陕历博中亚游客打造的AI跨文化导览</w:t>
            </w:r>
          </w:p>
        </w:tc>
        <w:tc>
          <w:tcPr>
            <w:tcW w:w="4336" w:type="dxa"/>
          </w:tcPr>
          <w:p w14:paraId="47BA471E">
            <w:pPr>
              <w:spacing w:before="162"/>
              <w:jc w:val="center"/>
              <w:rPr>
                <w:rFonts w:asciiTheme="minorEastAsia" w:hAnsiTheme="minorEastAsia" w:eastAsiaTheme="minorEastAsia" w:cstheme="minorEastAsia"/>
                <w:sz w:val="15"/>
                <w:szCs w:val="15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eastAsia="zh-CN"/>
              </w:rPr>
              <w:t>马奕臻、韩乐、陈嘉佩、张思怡、刘弋菲、尤晓宇、陈运好</w:t>
            </w:r>
          </w:p>
        </w:tc>
        <w:tc>
          <w:tcPr>
            <w:tcW w:w="1849" w:type="dxa"/>
            <w:vAlign w:val="center"/>
          </w:tcPr>
          <w:p w14:paraId="64C03873">
            <w:pPr>
              <w:pStyle w:val="7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eastAsia="zh-CN"/>
              </w:rPr>
              <w:t>文学、历史学、哲学类专业</w:t>
            </w:r>
          </w:p>
        </w:tc>
        <w:tc>
          <w:tcPr>
            <w:tcW w:w="731" w:type="dxa"/>
            <w:vAlign w:val="center"/>
          </w:tcPr>
          <w:p w14:paraId="76BC1B64">
            <w:pPr>
              <w:pStyle w:val="7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3"/>
                <w:lang w:eastAsia="zh-CN"/>
              </w:rPr>
              <w:t>三</w:t>
            </w:r>
            <w:r>
              <w:rPr>
                <w:rFonts w:hint="eastAsia" w:asciiTheme="minorEastAsia" w:hAnsiTheme="minorEastAsia" w:eastAsiaTheme="minorEastAsia" w:cstheme="minorEastAsia"/>
                <w:spacing w:val="3"/>
              </w:rPr>
              <w:t>等奖</w:t>
            </w:r>
          </w:p>
        </w:tc>
        <w:tc>
          <w:tcPr>
            <w:tcW w:w="1389" w:type="dxa"/>
            <w:tcBorders>
              <w:right w:val="single" w:color="auto" w:sz="4" w:space="0"/>
            </w:tcBorders>
            <w:vAlign w:val="center"/>
          </w:tcPr>
          <w:p w14:paraId="150E4510">
            <w:pPr>
              <w:pStyle w:val="7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4"/>
                <w:lang w:eastAsia="zh-CN"/>
              </w:rPr>
              <w:t>否</w:t>
            </w:r>
          </w:p>
        </w:tc>
      </w:tr>
      <w:tr w14:paraId="19A873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2" w:hRule="atLeast"/>
        </w:trPr>
        <w:tc>
          <w:tcPr>
            <w:tcW w:w="539" w:type="dxa"/>
            <w:vAlign w:val="center"/>
          </w:tcPr>
          <w:p w14:paraId="2BBEAF4D">
            <w:pPr>
              <w:pStyle w:val="7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5"/>
              </w:rPr>
              <w:t>13</w:t>
            </w:r>
          </w:p>
        </w:tc>
        <w:tc>
          <w:tcPr>
            <w:tcW w:w="884" w:type="dxa"/>
            <w:vAlign w:val="center"/>
          </w:tcPr>
          <w:p w14:paraId="039A8A09">
            <w:pPr>
              <w:jc w:val="right"/>
              <w:rPr>
                <w:rFonts w:cs="宋体" w:asciiTheme="minorEastAsia" w:hAnsiTheme="minorEastAsia" w:eastAsia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</w:rPr>
              <w:t>26107020006</w:t>
            </w:r>
          </w:p>
        </w:tc>
        <w:tc>
          <w:tcPr>
            <w:tcW w:w="4027" w:type="dxa"/>
            <w:vAlign w:val="center"/>
          </w:tcPr>
          <w:p w14:paraId="0FA68836">
            <w:pPr>
              <w:pStyle w:val="7"/>
              <w:kinsoku/>
              <w:overflowPunct w:val="0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eastAsia="zh-CN"/>
              </w:rPr>
              <w:t>轻量化动画短视频传播机制与优化路径研究</w:t>
            </w:r>
          </w:p>
        </w:tc>
        <w:tc>
          <w:tcPr>
            <w:tcW w:w="4336" w:type="dxa"/>
          </w:tcPr>
          <w:p w14:paraId="646C08AE">
            <w:pPr>
              <w:spacing w:before="164"/>
              <w:jc w:val="center"/>
              <w:rPr>
                <w:rFonts w:asciiTheme="minorEastAsia" w:hAnsiTheme="minorEastAsia" w:eastAsiaTheme="minorEastAsia" w:cstheme="minorEastAsia"/>
                <w:sz w:val="15"/>
                <w:szCs w:val="15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eastAsia="zh-CN"/>
              </w:rPr>
              <w:t>梁嘉园、陈泽文</w:t>
            </w:r>
          </w:p>
        </w:tc>
        <w:tc>
          <w:tcPr>
            <w:tcW w:w="1849" w:type="dxa"/>
            <w:vAlign w:val="center"/>
          </w:tcPr>
          <w:p w14:paraId="2C7B0A4D">
            <w:pPr>
              <w:pStyle w:val="7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eastAsia="zh-CN"/>
              </w:rPr>
              <w:t>文学、历史学、哲学类专业</w:t>
            </w:r>
          </w:p>
        </w:tc>
        <w:tc>
          <w:tcPr>
            <w:tcW w:w="731" w:type="dxa"/>
            <w:vAlign w:val="center"/>
          </w:tcPr>
          <w:p w14:paraId="1323FBB0">
            <w:pPr>
              <w:pStyle w:val="7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3"/>
                <w:lang w:eastAsia="zh-CN"/>
              </w:rPr>
              <w:t>三</w:t>
            </w:r>
            <w:r>
              <w:rPr>
                <w:rFonts w:hint="eastAsia" w:asciiTheme="minorEastAsia" w:hAnsiTheme="minorEastAsia" w:eastAsiaTheme="minorEastAsia" w:cstheme="minorEastAsia"/>
                <w:spacing w:val="3"/>
              </w:rPr>
              <w:t>等奖</w:t>
            </w:r>
          </w:p>
        </w:tc>
        <w:tc>
          <w:tcPr>
            <w:tcW w:w="1389" w:type="dxa"/>
            <w:tcBorders>
              <w:right w:val="single" w:color="auto" w:sz="4" w:space="0"/>
            </w:tcBorders>
            <w:vAlign w:val="center"/>
          </w:tcPr>
          <w:p w14:paraId="22457647">
            <w:pPr>
              <w:pStyle w:val="7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4"/>
                <w:lang w:eastAsia="zh-CN"/>
              </w:rPr>
              <w:t>否</w:t>
            </w:r>
          </w:p>
        </w:tc>
      </w:tr>
      <w:tr w14:paraId="553464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539" w:type="dxa"/>
            <w:vAlign w:val="center"/>
          </w:tcPr>
          <w:p w14:paraId="28DE2B90">
            <w:pPr>
              <w:pStyle w:val="7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5"/>
              </w:rPr>
              <w:t>14</w:t>
            </w:r>
          </w:p>
        </w:tc>
        <w:tc>
          <w:tcPr>
            <w:tcW w:w="884" w:type="dxa"/>
            <w:vAlign w:val="center"/>
          </w:tcPr>
          <w:p w14:paraId="59A0549F">
            <w:pPr>
              <w:jc w:val="right"/>
              <w:rPr>
                <w:rFonts w:cs="宋体" w:asciiTheme="minorEastAsia" w:hAnsiTheme="minorEastAsia" w:eastAsia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</w:rPr>
              <w:t>26107020020</w:t>
            </w:r>
          </w:p>
        </w:tc>
        <w:tc>
          <w:tcPr>
            <w:tcW w:w="4027" w:type="dxa"/>
            <w:vAlign w:val="center"/>
          </w:tcPr>
          <w:p w14:paraId="6D651D12">
            <w:pPr>
              <w:pStyle w:val="7"/>
              <w:kinsoku/>
              <w:overflowPunct w:val="0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eastAsia="zh-CN"/>
              </w:rPr>
              <w:t>黄土生花 非遗润果</w:t>
            </w:r>
          </w:p>
        </w:tc>
        <w:tc>
          <w:tcPr>
            <w:tcW w:w="4336" w:type="dxa"/>
          </w:tcPr>
          <w:p w14:paraId="477E8E1F">
            <w:pPr>
              <w:spacing w:before="166"/>
              <w:jc w:val="center"/>
              <w:rPr>
                <w:rFonts w:asciiTheme="minorEastAsia" w:hAnsiTheme="minorEastAsia" w:eastAsiaTheme="minorEastAsia" w:cstheme="minorEastAsia"/>
                <w:sz w:val="15"/>
                <w:szCs w:val="15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eastAsia="zh-CN"/>
              </w:rPr>
              <w:t>胡静、张雨微、王巾可、李贞谊、胡馨月、刘佳玉、刘登超、肖雨涵、罗宁佳</w:t>
            </w:r>
          </w:p>
        </w:tc>
        <w:tc>
          <w:tcPr>
            <w:tcW w:w="1849" w:type="dxa"/>
            <w:vAlign w:val="center"/>
          </w:tcPr>
          <w:p w14:paraId="1C6712A6">
            <w:pPr>
              <w:pStyle w:val="7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eastAsia="zh-CN"/>
              </w:rPr>
              <w:t>经济学、管理学、法学类专业</w:t>
            </w:r>
          </w:p>
        </w:tc>
        <w:tc>
          <w:tcPr>
            <w:tcW w:w="731" w:type="dxa"/>
            <w:vAlign w:val="center"/>
          </w:tcPr>
          <w:p w14:paraId="76AFB3F4">
            <w:pPr>
              <w:pStyle w:val="7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3"/>
                <w:lang w:eastAsia="zh-CN"/>
              </w:rPr>
              <w:t>三</w:t>
            </w:r>
            <w:r>
              <w:rPr>
                <w:rFonts w:hint="eastAsia" w:asciiTheme="minorEastAsia" w:hAnsiTheme="minorEastAsia" w:eastAsiaTheme="minorEastAsia" w:cstheme="minorEastAsia"/>
                <w:spacing w:val="3"/>
              </w:rPr>
              <w:t>等奖</w:t>
            </w:r>
          </w:p>
        </w:tc>
        <w:tc>
          <w:tcPr>
            <w:tcW w:w="1389" w:type="dxa"/>
            <w:tcBorders>
              <w:right w:val="single" w:color="auto" w:sz="4" w:space="0"/>
            </w:tcBorders>
            <w:vAlign w:val="center"/>
          </w:tcPr>
          <w:p w14:paraId="2009E762">
            <w:pPr>
              <w:pStyle w:val="7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4"/>
                <w:lang w:eastAsia="zh-CN"/>
              </w:rPr>
              <w:t>否</w:t>
            </w:r>
          </w:p>
        </w:tc>
      </w:tr>
      <w:tr w14:paraId="185FBF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2" w:hRule="atLeast"/>
        </w:trPr>
        <w:tc>
          <w:tcPr>
            <w:tcW w:w="539" w:type="dxa"/>
            <w:vAlign w:val="center"/>
          </w:tcPr>
          <w:p w14:paraId="02B9D81A">
            <w:pPr>
              <w:pStyle w:val="7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5"/>
              </w:rPr>
              <w:t>15</w:t>
            </w:r>
          </w:p>
        </w:tc>
        <w:tc>
          <w:tcPr>
            <w:tcW w:w="884" w:type="dxa"/>
            <w:vAlign w:val="center"/>
          </w:tcPr>
          <w:p w14:paraId="06FBA3AF">
            <w:pPr>
              <w:jc w:val="right"/>
              <w:rPr>
                <w:rFonts w:cs="宋体" w:asciiTheme="minorEastAsia" w:hAnsiTheme="minorEastAsia" w:eastAsia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</w:rPr>
              <w:t>26107020012</w:t>
            </w:r>
          </w:p>
        </w:tc>
        <w:tc>
          <w:tcPr>
            <w:tcW w:w="4027" w:type="dxa"/>
            <w:vAlign w:val="center"/>
          </w:tcPr>
          <w:p w14:paraId="004654F7">
            <w:pPr>
              <w:pStyle w:val="7"/>
              <w:kinsoku/>
              <w:overflowPunct w:val="0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eastAsia="zh-CN"/>
              </w:rPr>
              <w:t>《刻润乡土</w:t>
            </w:r>
            <w:r>
              <w:rPr>
                <w:rFonts w:asciiTheme="minorEastAsia" w:hAnsiTheme="minorEastAsia" w:eastAsiaTheme="minorEastAsia" w:cstheme="minorEastAsia"/>
                <w:lang w:eastAsia="zh-CN"/>
              </w:rPr>
              <w:t>·</w:t>
            </w:r>
            <w:r>
              <w:rPr>
                <w:rFonts w:hint="eastAsia" w:asciiTheme="minorEastAsia" w:hAnsiTheme="minorEastAsia" w:eastAsiaTheme="minorEastAsia" w:cstheme="minorEastAsia"/>
                <w:lang w:eastAsia="zh-CN"/>
              </w:rPr>
              <w:t>艺辅乡治》新文科视域下非遗版画乡村柔性治理</w:t>
            </w:r>
          </w:p>
        </w:tc>
        <w:tc>
          <w:tcPr>
            <w:tcW w:w="4336" w:type="dxa"/>
          </w:tcPr>
          <w:p w14:paraId="0FCC27A6">
            <w:pPr>
              <w:spacing w:before="164"/>
              <w:jc w:val="center"/>
              <w:rPr>
                <w:rFonts w:asciiTheme="minorEastAsia" w:hAnsiTheme="minorEastAsia" w:eastAsiaTheme="minorEastAsia" w:cstheme="minorEastAsia"/>
                <w:sz w:val="15"/>
                <w:szCs w:val="15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eastAsia="zh-CN"/>
              </w:rPr>
              <w:t>常潇心、周杉杉、樊洛菱、方潇、陈嘉佩、周文欢、郑馨馨、朱月彤、张玉含、陈乐滢、张若彤</w:t>
            </w:r>
          </w:p>
        </w:tc>
        <w:tc>
          <w:tcPr>
            <w:tcW w:w="1849" w:type="dxa"/>
            <w:vAlign w:val="center"/>
          </w:tcPr>
          <w:p w14:paraId="2C3BDF29">
            <w:pPr>
              <w:pStyle w:val="7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eastAsia="zh-CN"/>
              </w:rPr>
              <w:t>文学、历史学、哲学类专业</w:t>
            </w:r>
          </w:p>
        </w:tc>
        <w:tc>
          <w:tcPr>
            <w:tcW w:w="731" w:type="dxa"/>
            <w:vAlign w:val="center"/>
          </w:tcPr>
          <w:p w14:paraId="30B5B562">
            <w:pPr>
              <w:pStyle w:val="7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3"/>
                <w:lang w:eastAsia="zh-CN"/>
              </w:rPr>
              <w:t>三</w:t>
            </w:r>
            <w:r>
              <w:rPr>
                <w:rFonts w:hint="eastAsia" w:asciiTheme="minorEastAsia" w:hAnsiTheme="minorEastAsia" w:eastAsiaTheme="minorEastAsia" w:cstheme="minorEastAsia"/>
                <w:spacing w:val="3"/>
              </w:rPr>
              <w:t>等奖</w:t>
            </w:r>
          </w:p>
        </w:tc>
        <w:tc>
          <w:tcPr>
            <w:tcW w:w="1389" w:type="dxa"/>
            <w:tcBorders>
              <w:right w:val="single" w:color="auto" w:sz="4" w:space="0"/>
            </w:tcBorders>
            <w:vAlign w:val="center"/>
          </w:tcPr>
          <w:p w14:paraId="75F13134">
            <w:pPr>
              <w:pStyle w:val="7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4"/>
                <w:lang w:eastAsia="zh-CN"/>
              </w:rPr>
              <w:t>否</w:t>
            </w:r>
          </w:p>
        </w:tc>
      </w:tr>
      <w:tr w14:paraId="51F616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539" w:type="dxa"/>
            <w:vAlign w:val="center"/>
          </w:tcPr>
          <w:p w14:paraId="132BB887">
            <w:pPr>
              <w:pStyle w:val="7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5"/>
              </w:rPr>
              <w:t>16</w:t>
            </w:r>
          </w:p>
        </w:tc>
        <w:tc>
          <w:tcPr>
            <w:tcW w:w="884" w:type="dxa"/>
            <w:vAlign w:val="center"/>
          </w:tcPr>
          <w:p w14:paraId="3020BBFD">
            <w:pPr>
              <w:jc w:val="right"/>
              <w:rPr>
                <w:rFonts w:cs="宋体" w:asciiTheme="minorEastAsia" w:hAnsiTheme="minorEastAsia" w:eastAsia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</w:rPr>
              <w:t>26107020041</w:t>
            </w:r>
          </w:p>
        </w:tc>
        <w:tc>
          <w:tcPr>
            <w:tcW w:w="4027" w:type="dxa"/>
            <w:vAlign w:val="center"/>
          </w:tcPr>
          <w:p w14:paraId="2DFC2E69">
            <w:pPr>
              <w:pStyle w:val="7"/>
              <w:kinsoku/>
              <w:overflowPunct w:val="0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eastAsia="zh-CN"/>
              </w:rPr>
              <w:t>谈骨论筋：全民骨健康科普短视频普惠传播共创者</w:t>
            </w:r>
          </w:p>
        </w:tc>
        <w:tc>
          <w:tcPr>
            <w:tcW w:w="4336" w:type="dxa"/>
          </w:tcPr>
          <w:p w14:paraId="2D54FFCB">
            <w:pPr>
              <w:spacing w:before="166"/>
              <w:jc w:val="center"/>
              <w:rPr>
                <w:rFonts w:asciiTheme="minorEastAsia" w:hAnsiTheme="minorEastAsia" w:eastAsiaTheme="minorEastAsia" w:cstheme="minorEastAsia"/>
                <w:sz w:val="15"/>
                <w:szCs w:val="15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eastAsia="zh-CN"/>
              </w:rPr>
              <w:t>张露巍、王明珠、刘钰欣、曹瑞洋、王晓帆、魏琪轩、王玉欢、刘万星、杜航、</w:t>
            </w:r>
          </w:p>
        </w:tc>
        <w:tc>
          <w:tcPr>
            <w:tcW w:w="1849" w:type="dxa"/>
            <w:vAlign w:val="center"/>
          </w:tcPr>
          <w:p w14:paraId="1D1AF58E">
            <w:pPr>
              <w:pStyle w:val="7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eastAsia="zh-CN"/>
              </w:rPr>
              <w:t>文学、历史学、哲学类专业</w:t>
            </w:r>
          </w:p>
        </w:tc>
        <w:tc>
          <w:tcPr>
            <w:tcW w:w="731" w:type="dxa"/>
            <w:vAlign w:val="center"/>
          </w:tcPr>
          <w:p w14:paraId="3DB6FF54">
            <w:pPr>
              <w:pStyle w:val="7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3"/>
                <w:lang w:eastAsia="zh-CN"/>
              </w:rPr>
              <w:t>三</w:t>
            </w:r>
            <w:r>
              <w:rPr>
                <w:rFonts w:hint="eastAsia" w:asciiTheme="minorEastAsia" w:hAnsiTheme="minorEastAsia" w:eastAsiaTheme="minorEastAsia" w:cstheme="minorEastAsia"/>
                <w:spacing w:val="3"/>
              </w:rPr>
              <w:t>等奖</w:t>
            </w:r>
          </w:p>
        </w:tc>
        <w:tc>
          <w:tcPr>
            <w:tcW w:w="1389" w:type="dxa"/>
            <w:tcBorders>
              <w:right w:val="single" w:color="auto" w:sz="4" w:space="0"/>
            </w:tcBorders>
            <w:vAlign w:val="center"/>
          </w:tcPr>
          <w:p w14:paraId="110F314B">
            <w:pPr>
              <w:pStyle w:val="7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4"/>
                <w:lang w:eastAsia="zh-CN"/>
              </w:rPr>
              <w:t>否</w:t>
            </w:r>
          </w:p>
        </w:tc>
      </w:tr>
      <w:tr w14:paraId="35682E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539" w:type="dxa"/>
            <w:vAlign w:val="center"/>
          </w:tcPr>
          <w:p w14:paraId="23E1B9CB">
            <w:pPr>
              <w:pStyle w:val="7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5"/>
              </w:rPr>
              <w:t>17</w:t>
            </w:r>
          </w:p>
        </w:tc>
        <w:tc>
          <w:tcPr>
            <w:tcW w:w="884" w:type="dxa"/>
            <w:vAlign w:val="center"/>
          </w:tcPr>
          <w:p w14:paraId="740AE687">
            <w:pPr>
              <w:pStyle w:val="7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asciiTheme="minorEastAsia" w:hAnsiTheme="minorEastAsia" w:eastAsiaTheme="minorEastAsia" w:cstheme="minorEastAsia"/>
              </w:rPr>
              <w:t>26107020009</w:t>
            </w:r>
          </w:p>
        </w:tc>
        <w:tc>
          <w:tcPr>
            <w:tcW w:w="4027" w:type="dxa"/>
            <w:vAlign w:val="center"/>
          </w:tcPr>
          <w:p w14:paraId="3A394524">
            <w:pPr>
              <w:pStyle w:val="7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eastAsia="zh-CN"/>
              </w:rPr>
              <w:t>史笔千秋：司马迁文化精神的当代传承与创新传播方案设计</w:t>
            </w:r>
          </w:p>
        </w:tc>
        <w:tc>
          <w:tcPr>
            <w:tcW w:w="4336" w:type="dxa"/>
            <w:vAlign w:val="center"/>
          </w:tcPr>
          <w:p w14:paraId="24CB35AE">
            <w:pPr>
              <w:pStyle w:val="7"/>
              <w:kinsoku/>
              <w:overflowPunct w:val="0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eastAsia="zh-CN"/>
              </w:rPr>
              <w:t>李法旺、陈佳乐、高文杰、王晨阳、</w:t>
            </w:r>
          </w:p>
        </w:tc>
        <w:tc>
          <w:tcPr>
            <w:tcW w:w="1849" w:type="dxa"/>
            <w:vAlign w:val="center"/>
          </w:tcPr>
          <w:p w14:paraId="1B4B125E">
            <w:pPr>
              <w:pStyle w:val="7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eastAsia="zh-CN"/>
              </w:rPr>
              <w:t>文学、历史学、哲学类专业</w:t>
            </w:r>
          </w:p>
        </w:tc>
        <w:tc>
          <w:tcPr>
            <w:tcW w:w="731" w:type="dxa"/>
            <w:vAlign w:val="center"/>
          </w:tcPr>
          <w:p w14:paraId="22288DB9">
            <w:pPr>
              <w:pStyle w:val="7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3"/>
                <w:lang w:eastAsia="zh-CN"/>
              </w:rPr>
              <w:t>三</w:t>
            </w:r>
            <w:r>
              <w:rPr>
                <w:rFonts w:hint="eastAsia" w:asciiTheme="minorEastAsia" w:hAnsiTheme="minorEastAsia" w:eastAsiaTheme="minorEastAsia" w:cstheme="minorEastAsia"/>
                <w:spacing w:val="3"/>
              </w:rPr>
              <w:t>等奖</w:t>
            </w:r>
          </w:p>
        </w:tc>
        <w:tc>
          <w:tcPr>
            <w:tcW w:w="1389" w:type="dxa"/>
            <w:tcBorders>
              <w:right w:val="single" w:color="auto" w:sz="4" w:space="0"/>
            </w:tcBorders>
            <w:vAlign w:val="center"/>
          </w:tcPr>
          <w:p w14:paraId="53A636E1">
            <w:pPr>
              <w:pStyle w:val="7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4"/>
                <w:lang w:eastAsia="zh-CN"/>
              </w:rPr>
              <w:t>否</w:t>
            </w:r>
          </w:p>
        </w:tc>
      </w:tr>
      <w:tr w14:paraId="40EACC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2" w:hRule="atLeast"/>
        </w:trPr>
        <w:tc>
          <w:tcPr>
            <w:tcW w:w="539" w:type="dxa"/>
            <w:vAlign w:val="center"/>
          </w:tcPr>
          <w:p w14:paraId="2BE18DE5">
            <w:pPr>
              <w:pStyle w:val="7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5"/>
              </w:rPr>
              <w:t>18</w:t>
            </w:r>
          </w:p>
        </w:tc>
        <w:tc>
          <w:tcPr>
            <w:tcW w:w="884" w:type="dxa"/>
            <w:vAlign w:val="center"/>
          </w:tcPr>
          <w:p w14:paraId="76A76306">
            <w:pPr>
              <w:pStyle w:val="7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asciiTheme="minorEastAsia" w:hAnsiTheme="minorEastAsia" w:eastAsiaTheme="minorEastAsia" w:cstheme="minorEastAsia"/>
              </w:rPr>
              <w:t>26107020013</w:t>
            </w:r>
          </w:p>
        </w:tc>
        <w:tc>
          <w:tcPr>
            <w:tcW w:w="4027" w:type="dxa"/>
            <w:vAlign w:val="center"/>
          </w:tcPr>
          <w:p w14:paraId="1F46B376">
            <w:pPr>
              <w:pStyle w:val="7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eastAsia="zh-CN"/>
              </w:rPr>
              <w:t>传统＋创新推动国漫实现</w:t>
            </w:r>
            <w:r>
              <w:rPr>
                <w:rFonts w:asciiTheme="minorEastAsia" w:hAnsiTheme="minorEastAsia" w:eastAsiaTheme="minorEastAsia" w:cstheme="minorEastAsia"/>
                <w:lang w:eastAsia="zh-CN"/>
              </w:rPr>
              <w:t>1+1</w:t>
            </w:r>
            <w:r>
              <w:rPr>
                <w:rFonts w:hint="eastAsia" w:asciiTheme="minorEastAsia" w:hAnsiTheme="minorEastAsia" w:eastAsiaTheme="minorEastAsia" w:cstheme="minorEastAsia"/>
                <w:lang w:eastAsia="zh-CN"/>
              </w:rPr>
              <w:t>＞</w:t>
            </w:r>
            <w:r>
              <w:rPr>
                <w:rFonts w:asciiTheme="minorEastAsia" w:hAnsiTheme="minorEastAsia" w:eastAsiaTheme="minorEastAsia" w:cstheme="minorEastAsia"/>
                <w:lang w:eastAsia="zh-CN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lang w:eastAsia="zh-CN"/>
              </w:rPr>
              <w:t>的飞跃</w:t>
            </w:r>
          </w:p>
        </w:tc>
        <w:tc>
          <w:tcPr>
            <w:tcW w:w="4336" w:type="dxa"/>
            <w:vAlign w:val="center"/>
          </w:tcPr>
          <w:p w14:paraId="2DFAC47A">
            <w:pPr>
              <w:pStyle w:val="7"/>
              <w:kinsoku/>
              <w:overflowPunct w:val="0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eastAsia="zh-CN"/>
              </w:rPr>
              <w:t>秦漫妮、卢鑫淇、邱天媛、孙亚娟、苏笑田、史佳音</w:t>
            </w:r>
          </w:p>
        </w:tc>
        <w:tc>
          <w:tcPr>
            <w:tcW w:w="1849" w:type="dxa"/>
            <w:vAlign w:val="center"/>
          </w:tcPr>
          <w:p w14:paraId="265FBD6C">
            <w:pPr>
              <w:pStyle w:val="7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eastAsia="zh-CN"/>
              </w:rPr>
              <w:t>文学、历史学、哲学类专业</w:t>
            </w:r>
          </w:p>
        </w:tc>
        <w:tc>
          <w:tcPr>
            <w:tcW w:w="731" w:type="dxa"/>
            <w:vAlign w:val="center"/>
          </w:tcPr>
          <w:p w14:paraId="167BA9EE">
            <w:pPr>
              <w:pStyle w:val="7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3"/>
                <w:lang w:eastAsia="zh-CN"/>
              </w:rPr>
              <w:t>三</w:t>
            </w:r>
            <w:r>
              <w:rPr>
                <w:rFonts w:hint="eastAsia" w:asciiTheme="minorEastAsia" w:hAnsiTheme="minorEastAsia" w:eastAsiaTheme="minorEastAsia" w:cstheme="minorEastAsia"/>
                <w:spacing w:val="3"/>
              </w:rPr>
              <w:t>等奖</w:t>
            </w:r>
          </w:p>
        </w:tc>
        <w:tc>
          <w:tcPr>
            <w:tcW w:w="138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4B5C10D4">
            <w:pPr>
              <w:pStyle w:val="7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4"/>
                <w:lang w:eastAsia="zh-CN"/>
              </w:rPr>
              <w:t>否</w:t>
            </w:r>
          </w:p>
        </w:tc>
      </w:tr>
      <w:tr w14:paraId="00C40A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539" w:type="dxa"/>
            <w:vAlign w:val="center"/>
          </w:tcPr>
          <w:p w14:paraId="6FF89C0B">
            <w:pPr>
              <w:pStyle w:val="7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  <w:color w:val="0000FF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5"/>
              </w:rPr>
              <w:t>19</w:t>
            </w:r>
          </w:p>
        </w:tc>
        <w:tc>
          <w:tcPr>
            <w:tcW w:w="884" w:type="dxa"/>
            <w:vAlign w:val="center"/>
          </w:tcPr>
          <w:p w14:paraId="2B75C0B3">
            <w:pPr>
              <w:pStyle w:val="7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  <w:color w:val="auto"/>
              </w:rPr>
            </w:pPr>
            <w:r>
              <w:rPr>
                <w:rFonts w:asciiTheme="minorEastAsia" w:hAnsiTheme="minorEastAsia" w:eastAsiaTheme="minorEastAsia" w:cstheme="minorEastAsia"/>
                <w:color w:val="auto"/>
              </w:rPr>
              <w:t>26107020040</w:t>
            </w:r>
          </w:p>
        </w:tc>
        <w:tc>
          <w:tcPr>
            <w:tcW w:w="4027" w:type="dxa"/>
            <w:vAlign w:val="center"/>
          </w:tcPr>
          <w:p w14:paraId="1D00F5EE">
            <w:pPr>
              <w:pStyle w:val="7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  <w:color w:val="auto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lang w:eastAsia="zh-CN"/>
              </w:rPr>
              <w:t>“锈带”变“秀带”</w:t>
            </w:r>
            <w:r>
              <w:rPr>
                <w:rFonts w:asciiTheme="minorEastAsia" w:hAnsiTheme="minorEastAsia" w:eastAsiaTheme="minorEastAsia" w:cstheme="minorEastAsia"/>
                <w:color w:val="auto"/>
                <w:lang w:eastAsia="zh-CN"/>
              </w:rPr>
              <w:t>AI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lang w:eastAsia="zh-CN"/>
              </w:rPr>
              <w:t>赋能西北三线工业遗产文旅传播</w:t>
            </w:r>
          </w:p>
        </w:tc>
        <w:tc>
          <w:tcPr>
            <w:tcW w:w="4336" w:type="dxa"/>
            <w:vAlign w:val="center"/>
          </w:tcPr>
          <w:p w14:paraId="487DD214">
            <w:pPr>
              <w:pStyle w:val="7"/>
              <w:kinsoku/>
              <w:overflowPunct w:val="0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  <w:color w:val="auto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lang w:eastAsia="zh-CN"/>
              </w:rPr>
              <w:t>杨冬倩、肖语涵、王巾可、陈心妍、刘新伟、</w:t>
            </w:r>
          </w:p>
        </w:tc>
        <w:tc>
          <w:tcPr>
            <w:tcW w:w="1849" w:type="dxa"/>
            <w:vAlign w:val="center"/>
          </w:tcPr>
          <w:p w14:paraId="79197762">
            <w:pPr>
              <w:pStyle w:val="7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  <w:color w:val="auto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lang w:eastAsia="zh-CN"/>
              </w:rPr>
              <w:t>文学、历史学、哲学类专业</w:t>
            </w:r>
          </w:p>
        </w:tc>
        <w:tc>
          <w:tcPr>
            <w:tcW w:w="731" w:type="dxa"/>
            <w:vAlign w:val="center"/>
          </w:tcPr>
          <w:p w14:paraId="048F6297">
            <w:pPr>
              <w:pStyle w:val="7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  <w:color w:val="0000FF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3"/>
              </w:rPr>
              <w:t>三等奖</w:t>
            </w:r>
          </w:p>
        </w:tc>
        <w:tc>
          <w:tcPr>
            <w:tcW w:w="138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165F149C">
            <w:pPr>
              <w:pStyle w:val="7"/>
              <w:spacing w:line="240" w:lineRule="exact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4"/>
                <w:lang w:eastAsia="zh-CN"/>
              </w:rPr>
              <w:t>否</w:t>
            </w:r>
          </w:p>
        </w:tc>
      </w:tr>
    </w:tbl>
    <w:p w14:paraId="4C01EE27">
      <w:pPr>
        <w:spacing w:line="60" w:lineRule="exact"/>
      </w:pPr>
    </w:p>
    <w:sectPr>
      <w:pgSz w:w="16837" w:h="11905"/>
      <w:pgMar w:top="1011" w:right="1961" w:bottom="0" w:left="1000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Mincho">
    <w:panose1 w:val="02020609040205080304"/>
    <w:charset w:val="80"/>
    <w:family w:val="modern"/>
    <w:pitch w:val="default"/>
    <w:sig w:usb0="A00002BF" w:usb1="68C7FCFB" w:usb2="00000010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noPunctuationKerning w:val="1"/>
  <w:characterSpacingControl w:val="doNotCompress"/>
  <w:compat>
    <w:spaceForUL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0C83"/>
    <w:rsid w:val="000666C4"/>
    <w:rsid w:val="000A38A4"/>
    <w:rsid w:val="000A4CD9"/>
    <w:rsid w:val="000B0F53"/>
    <w:rsid w:val="000E3E62"/>
    <w:rsid w:val="00140E01"/>
    <w:rsid w:val="001653B7"/>
    <w:rsid w:val="00175D90"/>
    <w:rsid w:val="00265398"/>
    <w:rsid w:val="002C34C4"/>
    <w:rsid w:val="002D56AA"/>
    <w:rsid w:val="002F0DD7"/>
    <w:rsid w:val="004B13FD"/>
    <w:rsid w:val="0052304E"/>
    <w:rsid w:val="006325F9"/>
    <w:rsid w:val="00673125"/>
    <w:rsid w:val="0070755B"/>
    <w:rsid w:val="007A4035"/>
    <w:rsid w:val="007D07A1"/>
    <w:rsid w:val="008527B8"/>
    <w:rsid w:val="00861E28"/>
    <w:rsid w:val="008B7DF4"/>
    <w:rsid w:val="009149D0"/>
    <w:rsid w:val="00A618A7"/>
    <w:rsid w:val="00A63A81"/>
    <w:rsid w:val="00AA0BF3"/>
    <w:rsid w:val="00AA1E9A"/>
    <w:rsid w:val="00AA5CD6"/>
    <w:rsid w:val="00AB6B06"/>
    <w:rsid w:val="00AF5D0F"/>
    <w:rsid w:val="00B52B19"/>
    <w:rsid w:val="00C0778F"/>
    <w:rsid w:val="00C3658F"/>
    <w:rsid w:val="00CD21D7"/>
    <w:rsid w:val="00CD3E82"/>
    <w:rsid w:val="00D35912"/>
    <w:rsid w:val="00DA0A62"/>
    <w:rsid w:val="00E76D96"/>
    <w:rsid w:val="00F015C9"/>
    <w:rsid w:val="00F2188E"/>
    <w:rsid w:val="00F80C83"/>
    <w:rsid w:val="00F876A2"/>
    <w:rsid w:val="02866009"/>
    <w:rsid w:val="02A66735"/>
    <w:rsid w:val="03C41E39"/>
    <w:rsid w:val="040133CA"/>
    <w:rsid w:val="047F2D99"/>
    <w:rsid w:val="051837CA"/>
    <w:rsid w:val="05A64BD8"/>
    <w:rsid w:val="07584BAF"/>
    <w:rsid w:val="07853B29"/>
    <w:rsid w:val="07B72711"/>
    <w:rsid w:val="07DE53F0"/>
    <w:rsid w:val="08853248"/>
    <w:rsid w:val="08B51480"/>
    <w:rsid w:val="094665D6"/>
    <w:rsid w:val="09920307"/>
    <w:rsid w:val="0A2F22C5"/>
    <w:rsid w:val="0C7E602C"/>
    <w:rsid w:val="0CAB33C3"/>
    <w:rsid w:val="10BF5394"/>
    <w:rsid w:val="12A06325"/>
    <w:rsid w:val="12F36B31"/>
    <w:rsid w:val="143D2FF0"/>
    <w:rsid w:val="15532244"/>
    <w:rsid w:val="16AC5E44"/>
    <w:rsid w:val="173C4B1A"/>
    <w:rsid w:val="190869DD"/>
    <w:rsid w:val="194A79C2"/>
    <w:rsid w:val="1B1E2EB4"/>
    <w:rsid w:val="1B211995"/>
    <w:rsid w:val="1DB9037B"/>
    <w:rsid w:val="1DC81472"/>
    <w:rsid w:val="1DE5415D"/>
    <w:rsid w:val="1F6352A4"/>
    <w:rsid w:val="206642E6"/>
    <w:rsid w:val="20E04D75"/>
    <w:rsid w:val="210539C6"/>
    <w:rsid w:val="21582E98"/>
    <w:rsid w:val="220A4192"/>
    <w:rsid w:val="22EA3023"/>
    <w:rsid w:val="23883804"/>
    <w:rsid w:val="24635540"/>
    <w:rsid w:val="288401B6"/>
    <w:rsid w:val="2BA363CE"/>
    <w:rsid w:val="2BAC1E16"/>
    <w:rsid w:val="2CB465AA"/>
    <w:rsid w:val="2D256B85"/>
    <w:rsid w:val="2D396595"/>
    <w:rsid w:val="30704034"/>
    <w:rsid w:val="314F3970"/>
    <w:rsid w:val="31CC380F"/>
    <w:rsid w:val="31CE3A52"/>
    <w:rsid w:val="331F0BAF"/>
    <w:rsid w:val="34000F51"/>
    <w:rsid w:val="348766A5"/>
    <w:rsid w:val="36801FC3"/>
    <w:rsid w:val="36D721C9"/>
    <w:rsid w:val="3B076BBC"/>
    <w:rsid w:val="3B2D165F"/>
    <w:rsid w:val="3BAC55D5"/>
    <w:rsid w:val="3C4D6CFE"/>
    <w:rsid w:val="3D29215E"/>
    <w:rsid w:val="41D226F1"/>
    <w:rsid w:val="42FE51F6"/>
    <w:rsid w:val="433C4B7C"/>
    <w:rsid w:val="439A3307"/>
    <w:rsid w:val="442F7234"/>
    <w:rsid w:val="4450382F"/>
    <w:rsid w:val="459479ED"/>
    <w:rsid w:val="47121270"/>
    <w:rsid w:val="480212E4"/>
    <w:rsid w:val="4B511090"/>
    <w:rsid w:val="4B7324F9"/>
    <w:rsid w:val="4BFB6776"/>
    <w:rsid w:val="501716A5"/>
    <w:rsid w:val="50BD162E"/>
    <w:rsid w:val="51F92E3D"/>
    <w:rsid w:val="52744026"/>
    <w:rsid w:val="5394125E"/>
    <w:rsid w:val="563651E5"/>
    <w:rsid w:val="5A734C1C"/>
    <w:rsid w:val="5B7C4BEC"/>
    <w:rsid w:val="5D86614D"/>
    <w:rsid w:val="5DAA7FFC"/>
    <w:rsid w:val="5E2F5927"/>
    <w:rsid w:val="5F1C69F1"/>
    <w:rsid w:val="619C32B8"/>
    <w:rsid w:val="62157A0E"/>
    <w:rsid w:val="62521970"/>
    <w:rsid w:val="6630383A"/>
    <w:rsid w:val="6692440D"/>
    <w:rsid w:val="674A1F08"/>
    <w:rsid w:val="67C15836"/>
    <w:rsid w:val="6A11465D"/>
    <w:rsid w:val="6CF7668E"/>
    <w:rsid w:val="6D9D7236"/>
    <w:rsid w:val="6EB42084"/>
    <w:rsid w:val="6F80296B"/>
    <w:rsid w:val="6FF3329C"/>
    <w:rsid w:val="700919E6"/>
    <w:rsid w:val="703F1C24"/>
    <w:rsid w:val="70BA3C5B"/>
    <w:rsid w:val="71345720"/>
    <w:rsid w:val="71935F8A"/>
    <w:rsid w:val="727677E6"/>
    <w:rsid w:val="754B0ADB"/>
    <w:rsid w:val="756F066F"/>
    <w:rsid w:val="764E3F45"/>
    <w:rsid w:val="767B11C0"/>
    <w:rsid w:val="7A1F7224"/>
    <w:rsid w:val="7B294AE0"/>
    <w:rsid w:val="7BA447AB"/>
    <w:rsid w:val="7E5872E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微软雅黑" w:hAnsi="微软雅黑" w:eastAsia="微软雅黑" w:cs="微软雅黑"/>
      <w:sz w:val="15"/>
      <w:szCs w:val="15"/>
    </w:rPr>
  </w:style>
  <w:style w:type="character" w:customStyle="1" w:styleId="8">
    <w:name w:val="页眉 Char"/>
    <w:basedOn w:val="5"/>
    <w:link w:val="3"/>
    <w:uiPriority w:val="0"/>
    <w:rPr>
      <w:rFonts w:ascii="Arial" w:hAnsi="Arial" w:eastAsia="Arial" w:cs="Arial"/>
      <w:snapToGrid w:val="0"/>
      <w:color w:val="000000"/>
      <w:sz w:val="18"/>
      <w:szCs w:val="18"/>
      <w:lang w:eastAsia="en-US"/>
    </w:rPr>
  </w:style>
  <w:style w:type="character" w:customStyle="1" w:styleId="9">
    <w:name w:val="页脚 Char"/>
    <w:basedOn w:val="5"/>
    <w:link w:val="2"/>
    <w:uiPriority w:val="0"/>
    <w:rPr>
      <w:rFonts w:ascii="Arial" w:hAnsi="Arial" w:eastAsia="Arial" w:cs="Arial"/>
      <w:snapToGrid w:val="0"/>
      <w:color w:val="00000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1424</Words>
  <Characters>1635</Characters>
  <Lines>12</Lines>
  <Paragraphs>3</Paragraphs>
  <TotalTime>176</TotalTime>
  <ScaleCrop>false</ScaleCrop>
  <LinksUpToDate>false</LinksUpToDate>
  <CharactersWithSpaces>1640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2024-10-31T10:36:00Z</dcterms:created>
  <dc:creator>王严</dc:creator>
  <cp:lastModifiedBy>暖&amp;缓's D</cp:lastModifiedBy>
  <dcterms:modified xsi:type="dcterms:W3CDTF">2026-10-19T01:54:37Z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2024-11-25T20:29:26Z</vt:filetime>
  </property>
  <property fmtid="{D5CDD505-2E9C-101B-9397-08002B2CF9AE}" pid="4" name="KSOProductBuildVer">
    <vt:lpwstr>2052-12.1.0.28505</vt:lpwstr>
  </property>
  <property fmtid="{D5CDD505-2E9C-101B-9397-08002B2CF9AE}" pid="5" name="ICV">
    <vt:lpwstr>FB4E959FC2F54F518B1F23FCE5B1CAF1_13</vt:lpwstr>
  </property>
  <property fmtid="{D5CDD505-2E9C-101B-9397-08002B2CF9AE}" pid="6" name="KSOTemplateDocerSaveRecord">
    <vt:lpwstr>eyJoZGlkIjoiYTU0ZjI0NmYzNWNiZmEyOTEzZmY0YmZlZmM2N2U4NDMiLCJ1c2VySWQiOiI2NzI1MjAyODMifQ==</vt:lpwstr>
  </property>
</Properties>
</file>